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5BE0" w14:textId="458E3F6E" w:rsidR="007E5BB4" w:rsidRPr="00C13722" w:rsidRDefault="007E5BB4" w:rsidP="00C13722">
      <w:pPr>
        <w:pStyle w:val="Nagwek1"/>
        <w:spacing w:after="240"/>
      </w:pPr>
      <w:r w:rsidRPr="00C13722">
        <w:t>Załącznik nr 2 do złożenia zaproszenia do oferty</w:t>
      </w:r>
    </w:p>
    <w:p w14:paraId="1A5BB823" w14:textId="376DD3F0" w:rsidR="00BA17C3" w:rsidRPr="00C13722" w:rsidRDefault="00512A54" w:rsidP="00C13722">
      <w:pPr>
        <w:pStyle w:val="Nagwek2"/>
        <w:spacing w:after="240"/>
        <w:rPr>
          <w:b/>
        </w:rPr>
      </w:pPr>
      <w:r w:rsidRPr="00C13722">
        <w:rPr>
          <w:b/>
        </w:rPr>
        <w:t>S</w:t>
      </w:r>
      <w:bookmarkStart w:id="0" w:name="_GoBack"/>
      <w:r w:rsidR="007E5BB4" w:rsidRPr="00C13722">
        <w:rPr>
          <w:b/>
        </w:rPr>
        <w:t>ZEGÓŁ</w:t>
      </w:r>
      <w:bookmarkEnd w:id="0"/>
      <w:r w:rsidR="007E5BB4" w:rsidRPr="00C13722">
        <w:rPr>
          <w:b/>
        </w:rPr>
        <w:t>OWY</w:t>
      </w:r>
      <w:r w:rsidR="007676D9" w:rsidRPr="00C13722">
        <w:rPr>
          <w:b/>
        </w:rPr>
        <w:t xml:space="preserve"> OPIS PRZEDMIOTU ZAMÓWIENIA</w:t>
      </w:r>
    </w:p>
    <w:p w14:paraId="6BC8DAF3" w14:textId="7482E644" w:rsidR="00D2363E" w:rsidRPr="00C13722" w:rsidRDefault="00BA17C3" w:rsidP="001E1F6D">
      <w:pPr>
        <w:pStyle w:val="Nagwek3"/>
        <w:numPr>
          <w:ilvl w:val="0"/>
          <w:numId w:val="20"/>
        </w:numPr>
        <w:rPr>
          <w:rFonts w:eastAsia="Times New Roman"/>
        </w:rPr>
      </w:pPr>
      <w:r w:rsidRPr="00C13722">
        <w:rPr>
          <w:rFonts w:eastAsia="Times New Roman"/>
        </w:rPr>
        <w:t>INFORMACJE</w:t>
      </w:r>
      <w:r w:rsidR="00D2363E" w:rsidRPr="00C13722">
        <w:rPr>
          <w:rFonts w:eastAsia="Times New Roman"/>
        </w:rPr>
        <w:t xml:space="preserve"> O PROJEKCIE</w:t>
      </w:r>
    </w:p>
    <w:p w14:paraId="5A574565" w14:textId="43E964B2" w:rsidR="00C64879" w:rsidRPr="00C13722" w:rsidRDefault="00BA17C3" w:rsidP="00C13722">
      <w:pPr>
        <w:spacing w:after="0" w:line="360" w:lineRule="auto"/>
        <w:rPr>
          <w:rFonts w:ascii="Arial" w:eastAsia="Times New Roman" w:hAnsi="Arial" w:cs="Arial"/>
          <w:sz w:val="24"/>
          <w:szCs w:val="24"/>
        </w:rPr>
      </w:pPr>
      <w:r w:rsidRPr="00C13722">
        <w:rPr>
          <w:rFonts w:ascii="Arial" w:eastAsia="Times New Roman" w:hAnsi="Arial" w:cs="Arial"/>
          <w:sz w:val="24"/>
          <w:szCs w:val="24"/>
        </w:rPr>
        <w:t xml:space="preserve">Projekt pn. </w:t>
      </w:r>
      <w:r w:rsidRPr="00C13722">
        <w:rPr>
          <w:rFonts w:ascii="Arial" w:eastAsia="Times New Roman" w:hAnsi="Arial" w:cs="Arial"/>
          <w:i/>
          <w:iCs/>
          <w:sz w:val="24"/>
          <w:szCs w:val="24"/>
        </w:rPr>
        <w:t>Zintegrowany i uspołeczniony model planowania przestrzennego poprzez opracowanie Strategii Przestrzennej Rzeszowskiego Obszaru Funkcjonalnego</w:t>
      </w:r>
      <w:r w:rsidRPr="00C13722">
        <w:rPr>
          <w:rFonts w:ascii="Arial" w:eastAsia="Times New Roman" w:hAnsi="Arial" w:cs="Arial"/>
          <w:sz w:val="24"/>
          <w:szCs w:val="24"/>
        </w:rPr>
        <w:t xml:space="preserve"> dofinansowany ze środków Europejskiego Funduszu Społecznego w ramach Programu Operacyjnego Wiedza Edukacja Rozwój na lata 2014- 2020, Oś priorytetowa IV Innowacje społeczne i współpraca ponadnarodowa, działanie 4.1 Innowacje społeczne jest wspólnym przedsięwzięciem Województwa Podkarpackiego, Stowarzyszenia Rzeszowskiego Obszaru Funkcjonalnego (SROF) oraz 13 gmin zrzeszonych w SROF. </w:t>
      </w:r>
      <w:r w:rsidR="00C64879" w:rsidRPr="00C13722">
        <w:rPr>
          <w:rFonts w:ascii="Arial" w:eastAsia="Times New Roman" w:hAnsi="Arial" w:cs="Arial"/>
          <w:sz w:val="24"/>
          <w:szCs w:val="24"/>
        </w:rPr>
        <w:t>W projekcie uczestniczą następujące Jednostki:</w:t>
      </w:r>
    </w:p>
    <w:p w14:paraId="610E2787"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Wiodący – Województwo Podkarpackie (jednostki realizujące - Urząd Marszałkowski Województwa Podkarpackiego  Rzeszowie oraz Podkarpackie Biuro Planowania Przestrzennego w Rzeszowie)</w:t>
      </w:r>
    </w:p>
    <w:p w14:paraId="770F5F33"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 xml:space="preserve">Partner 1 - Stowarzyszenie Rzeszowskiego Obszaru Funkcjonalnego </w:t>
      </w:r>
    </w:p>
    <w:p w14:paraId="23C41CB8"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2 - Gmina Boguchwała,</w:t>
      </w:r>
    </w:p>
    <w:p w14:paraId="358E759E"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3 - Gmina Czarna,</w:t>
      </w:r>
    </w:p>
    <w:p w14:paraId="3542FFC6"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4 - Gmina Chmielnik,</w:t>
      </w:r>
    </w:p>
    <w:p w14:paraId="665B0C72"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5 - Gmina Czudec,</w:t>
      </w:r>
    </w:p>
    <w:p w14:paraId="4DF9501F"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6 - Gmina Głogów Małopolski,</w:t>
      </w:r>
    </w:p>
    <w:p w14:paraId="7083A5E0"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7 - Gmina Krasne,</w:t>
      </w:r>
    </w:p>
    <w:p w14:paraId="057F82CE"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8 - Gmina Lubenia,</w:t>
      </w:r>
    </w:p>
    <w:p w14:paraId="07C9D934"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9 – Gmina Łańcut,</w:t>
      </w:r>
    </w:p>
    <w:p w14:paraId="659E547D"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10 – Gmina Miasto Łańcut,</w:t>
      </w:r>
    </w:p>
    <w:p w14:paraId="061C2CE2"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11 – Gmina Miasto Rzeszów,</w:t>
      </w:r>
    </w:p>
    <w:p w14:paraId="01F29C0B"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12 – Gmina Świlcza,</w:t>
      </w:r>
    </w:p>
    <w:p w14:paraId="5358FF7A" w14:textId="77777777" w:rsidR="00C64879" w:rsidRPr="00C13722" w:rsidRDefault="00C64879" w:rsidP="00C13722">
      <w:pPr>
        <w:numPr>
          <w:ilvl w:val="0"/>
          <w:numId w:val="15"/>
        </w:numPr>
        <w:spacing w:after="0" w:line="360" w:lineRule="auto"/>
        <w:rPr>
          <w:rFonts w:ascii="Arial" w:eastAsia="Times New Roman" w:hAnsi="Arial" w:cs="Arial"/>
          <w:sz w:val="24"/>
          <w:szCs w:val="24"/>
        </w:rPr>
      </w:pPr>
      <w:r w:rsidRPr="00C13722">
        <w:rPr>
          <w:rFonts w:ascii="Arial" w:eastAsia="Times New Roman" w:hAnsi="Arial" w:cs="Arial"/>
          <w:sz w:val="24"/>
          <w:szCs w:val="24"/>
        </w:rPr>
        <w:t>Partner 13 – Gmina Trzebownisko,</w:t>
      </w:r>
    </w:p>
    <w:p w14:paraId="6E326BCF" w14:textId="144D45F2" w:rsidR="00C13722" w:rsidRDefault="00C64879" w:rsidP="00C13722">
      <w:pPr>
        <w:numPr>
          <w:ilvl w:val="0"/>
          <w:numId w:val="15"/>
        </w:numPr>
        <w:spacing w:after="0" w:line="360" w:lineRule="auto"/>
        <w:ind w:left="357" w:hanging="357"/>
        <w:rPr>
          <w:rFonts w:ascii="Arial" w:eastAsia="Times New Roman" w:hAnsi="Arial" w:cs="Arial"/>
          <w:sz w:val="24"/>
          <w:szCs w:val="24"/>
        </w:rPr>
      </w:pPr>
      <w:r w:rsidRPr="00C13722">
        <w:rPr>
          <w:rFonts w:ascii="Arial" w:eastAsia="Times New Roman" w:hAnsi="Arial" w:cs="Arial"/>
          <w:sz w:val="24"/>
          <w:szCs w:val="24"/>
        </w:rPr>
        <w:t>Partner 14 – Gmina Tyczyn.</w:t>
      </w:r>
    </w:p>
    <w:p w14:paraId="0D29B68F" w14:textId="3B8FCEF2" w:rsidR="00D2363E" w:rsidRPr="00C13722" w:rsidRDefault="00C13722" w:rsidP="00C13722">
      <w:pPr>
        <w:rPr>
          <w:rFonts w:ascii="Arial" w:eastAsia="Times New Roman" w:hAnsi="Arial" w:cs="Arial"/>
          <w:sz w:val="24"/>
          <w:szCs w:val="24"/>
        </w:rPr>
      </w:pPr>
      <w:r>
        <w:rPr>
          <w:rFonts w:ascii="Arial" w:eastAsia="Times New Roman" w:hAnsi="Arial" w:cs="Arial"/>
          <w:sz w:val="24"/>
          <w:szCs w:val="24"/>
        </w:rPr>
        <w:br w:type="page"/>
      </w:r>
    </w:p>
    <w:p w14:paraId="13E65257" w14:textId="3D4489F4" w:rsidR="00D2363E" w:rsidRPr="00C13722" w:rsidRDefault="002F68EB" w:rsidP="001E1F6D">
      <w:pPr>
        <w:pStyle w:val="Nagwek4"/>
        <w:numPr>
          <w:ilvl w:val="0"/>
          <w:numId w:val="21"/>
        </w:numPr>
        <w:spacing w:before="0"/>
        <w:ind w:left="357" w:hanging="357"/>
        <w:rPr>
          <w:rFonts w:eastAsia="Times New Roman"/>
        </w:rPr>
      </w:pPr>
      <w:r w:rsidRPr="00C13722">
        <w:rPr>
          <w:rFonts w:eastAsia="Times New Roman"/>
        </w:rPr>
        <w:lastRenderedPageBreak/>
        <w:t>Cel projektu</w:t>
      </w:r>
    </w:p>
    <w:p w14:paraId="159DF555" w14:textId="73203701" w:rsidR="00BA17C3" w:rsidRPr="00C13722" w:rsidRDefault="00BA17C3" w:rsidP="00C13722">
      <w:pPr>
        <w:spacing w:after="120" w:line="360" w:lineRule="auto"/>
        <w:rPr>
          <w:rFonts w:ascii="Arial" w:eastAsia="Times New Roman" w:hAnsi="Arial" w:cs="Arial"/>
          <w:sz w:val="24"/>
          <w:szCs w:val="24"/>
        </w:rPr>
      </w:pPr>
      <w:r w:rsidRPr="00C13722">
        <w:rPr>
          <w:rFonts w:ascii="Arial" w:eastAsia="Times New Roman" w:hAnsi="Arial" w:cs="Arial"/>
          <w:sz w:val="24"/>
          <w:szCs w:val="24"/>
        </w:rPr>
        <w:t>Głównym celem projektu jest opracowanie i przetestowanie innowacyjnego modelu współpracy w zakresie planowania przestrzennego w ramach obszaru funkcjonalnego. Projekt zakłada zmianę podejścia jst do polityki przestrzennej na jej obszarze poprzez ścisłą współpracę pomiędzy jst wchodzącymi w skład obszarów funkcjonalnych.</w:t>
      </w:r>
    </w:p>
    <w:p w14:paraId="67D9789F" w14:textId="08ACC8A9" w:rsidR="00BA17C3" w:rsidRPr="00C13722" w:rsidRDefault="00BA17C3" w:rsidP="00C13722">
      <w:pPr>
        <w:spacing w:after="120" w:line="360" w:lineRule="auto"/>
        <w:rPr>
          <w:rFonts w:ascii="Arial" w:eastAsia="Times New Roman" w:hAnsi="Arial" w:cs="Arial"/>
          <w:sz w:val="24"/>
          <w:szCs w:val="24"/>
        </w:rPr>
      </w:pPr>
      <w:r w:rsidRPr="00C13722">
        <w:rPr>
          <w:rFonts w:ascii="Arial" w:eastAsia="Times New Roman" w:hAnsi="Arial" w:cs="Arial"/>
          <w:sz w:val="24"/>
          <w:szCs w:val="24"/>
        </w:rPr>
        <w:t xml:space="preserve">Działania prowadzone w ramach projektu przyczynią się do zwiększenia możliwości rozwojowych miejskiego obszaru funkcjonalnego poprzez opracowanie modelu zintegrowanego planowania przestrzennego. Zgodnie z założeniami ROF będzie miejscem w którym potrzeby i interesy wszystkich mieszkańców będą realizowane </w:t>
      </w:r>
      <w:r w:rsidR="00C13722">
        <w:rPr>
          <w:rFonts w:ascii="Arial" w:eastAsia="Times New Roman" w:hAnsi="Arial" w:cs="Arial"/>
          <w:sz w:val="24"/>
          <w:szCs w:val="24"/>
        </w:rPr>
        <w:br/>
      </w:r>
      <w:r w:rsidRPr="00C13722">
        <w:rPr>
          <w:rFonts w:ascii="Arial" w:eastAsia="Times New Roman" w:hAnsi="Arial" w:cs="Arial"/>
          <w:sz w:val="24"/>
          <w:szCs w:val="24"/>
        </w:rPr>
        <w:t>w bardziej kompleksowym niż dotychczas zakresie, poprzez zwiększony ich wpływ na kształtowanie dokumentów planistycznych na danym obszarze.</w:t>
      </w:r>
    </w:p>
    <w:p w14:paraId="14C85C09" w14:textId="6F23A39E" w:rsidR="002F68EB" w:rsidRPr="00C13722" w:rsidRDefault="00BA17C3" w:rsidP="00C13722">
      <w:pPr>
        <w:spacing w:after="240" w:line="360" w:lineRule="auto"/>
        <w:rPr>
          <w:rFonts w:ascii="Arial" w:eastAsia="Times New Roman" w:hAnsi="Arial" w:cs="Arial"/>
          <w:sz w:val="24"/>
          <w:szCs w:val="24"/>
        </w:rPr>
      </w:pPr>
      <w:r w:rsidRPr="00C13722">
        <w:rPr>
          <w:rFonts w:ascii="Arial" w:eastAsia="Times New Roman" w:hAnsi="Arial" w:cs="Arial"/>
          <w:sz w:val="24"/>
          <w:szCs w:val="24"/>
        </w:rPr>
        <w:t>Wypracowane w ramach projektu rozwiązania, władze regionalne będą promować jako nowe podejście do polityki przestrzennej z aktywnym udziałem społeczeństwa co po etapie pilotażu, można będzie również upowszechniać i wdrażać w innych regionach kraju w ramach obszarów funkcjonalnych, w tym miejskich.</w:t>
      </w:r>
    </w:p>
    <w:p w14:paraId="427020F1" w14:textId="329A6503" w:rsidR="002F68EB" w:rsidRPr="00C13722" w:rsidRDefault="001E1F6D" w:rsidP="001E1F6D">
      <w:pPr>
        <w:pStyle w:val="Nagwek4"/>
        <w:numPr>
          <w:ilvl w:val="0"/>
          <w:numId w:val="21"/>
        </w:numPr>
        <w:ind w:left="357" w:hanging="357"/>
        <w:rPr>
          <w:rFonts w:eastAsia="Times New Roman"/>
        </w:rPr>
      </w:pPr>
      <w:r w:rsidRPr="00C13722">
        <w:rPr>
          <w:rFonts w:eastAsia="Times New Roman"/>
        </w:rPr>
        <w:t>Ogólne</w:t>
      </w:r>
      <w:r w:rsidR="002F68EB" w:rsidRPr="00C13722">
        <w:rPr>
          <w:rFonts w:eastAsia="Times New Roman"/>
        </w:rPr>
        <w:t xml:space="preserve"> informacje w zakresie informatycznej części projektu</w:t>
      </w:r>
    </w:p>
    <w:p w14:paraId="2447AC2A" w14:textId="1AE43559" w:rsidR="006B6D75" w:rsidRPr="00C13722" w:rsidRDefault="00AD3ECF" w:rsidP="00C13722">
      <w:pPr>
        <w:spacing w:after="120" w:line="360" w:lineRule="auto"/>
        <w:rPr>
          <w:rFonts w:ascii="Arial" w:eastAsia="Times New Roman" w:hAnsi="Arial" w:cs="Arial"/>
          <w:sz w:val="24"/>
          <w:szCs w:val="24"/>
        </w:rPr>
      </w:pPr>
      <w:r w:rsidRPr="00C13722">
        <w:rPr>
          <w:rFonts w:ascii="Arial" w:eastAsia="Times New Roman" w:hAnsi="Arial" w:cs="Arial"/>
          <w:sz w:val="24"/>
          <w:szCs w:val="24"/>
        </w:rPr>
        <w:t xml:space="preserve">W ramach niniejszego projektu opracowana i wdrożona zostanie innowacyjna platforma internetowa, służąca społeczeństwu do konsultowania założeń dokumentów planistycznych które pozwoli na zmniejszenie czasu na uzyskanie informacji przez mieszkańców, zapewni sprawność realizacji usług publicznych </w:t>
      </w:r>
      <w:r w:rsidR="00C13722">
        <w:rPr>
          <w:rFonts w:ascii="Arial" w:eastAsia="Times New Roman" w:hAnsi="Arial" w:cs="Arial"/>
          <w:sz w:val="24"/>
          <w:szCs w:val="24"/>
        </w:rPr>
        <w:br/>
      </w:r>
      <w:r w:rsidRPr="00C13722">
        <w:rPr>
          <w:rFonts w:ascii="Arial" w:eastAsia="Times New Roman" w:hAnsi="Arial" w:cs="Arial"/>
          <w:sz w:val="24"/>
          <w:szCs w:val="24"/>
        </w:rPr>
        <w:t>i zachęci obywateli do uczestnictwa w aktywnym rozwoju ich społeczności oraz umożliwi wymianę informacji i zasobów z zakresu gospodarki przestrzennej pomiędzy uczestnikami projektu.</w:t>
      </w:r>
    </w:p>
    <w:p w14:paraId="28E60009" w14:textId="17A6FF71" w:rsidR="00AD3ECF" w:rsidRPr="00C13722" w:rsidRDefault="00AD3ECF" w:rsidP="00C13722">
      <w:pPr>
        <w:spacing w:after="120" w:line="360" w:lineRule="auto"/>
        <w:rPr>
          <w:rFonts w:ascii="Arial" w:eastAsia="Times New Roman" w:hAnsi="Arial" w:cs="Arial"/>
          <w:sz w:val="24"/>
          <w:szCs w:val="24"/>
        </w:rPr>
      </w:pPr>
      <w:r w:rsidRPr="00C13722">
        <w:rPr>
          <w:rFonts w:ascii="Arial" w:eastAsia="Times New Roman" w:hAnsi="Arial" w:cs="Arial"/>
          <w:sz w:val="24"/>
          <w:szCs w:val="24"/>
        </w:rPr>
        <w:t xml:space="preserve">Możliwość interaktywnej pracy jst na wspólnej platformie pozwoli na: kompleksowe zbieranie i wymianę informacji oraz danych specjalistycznych, zdalne sterowanie </w:t>
      </w:r>
      <w:r w:rsidR="00C13722">
        <w:rPr>
          <w:rFonts w:ascii="Arial" w:eastAsia="Times New Roman" w:hAnsi="Arial" w:cs="Arial"/>
          <w:sz w:val="24"/>
          <w:szCs w:val="24"/>
        </w:rPr>
        <w:br/>
      </w:r>
      <w:r w:rsidRPr="00C13722">
        <w:rPr>
          <w:rFonts w:ascii="Arial" w:eastAsia="Times New Roman" w:hAnsi="Arial" w:cs="Arial"/>
          <w:sz w:val="24"/>
          <w:szCs w:val="24"/>
        </w:rPr>
        <w:t xml:space="preserve">i włączenie społeczeństwa w proces planowania przestrzennego w tym lokalnych interesariuszy i dla lokalnych interesariuszy oraz przede wszystkim mieszkańców. Narzędzie pozwoli również na szybką interwencję i reakcję gmin w zakresie zgłaszanych potrzeb czy bezpośrednio uwag do dokumentów planistycznych </w:t>
      </w:r>
      <w:r w:rsidR="00C13722">
        <w:rPr>
          <w:rFonts w:ascii="Arial" w:eastAsia="Times New Roman" w:hAnsi="Arial" w:cs="Arial"/>
          <w:sz w:val="24"/>
          <w:szCs w:val="24"/>
        </w:rPr>
        <w:br/>
      </w:r>
      <w:r w:rsidRPr="00C13722">
        <w:rPr>
          <w:rFonts w:ascii="Arial" w:eastAsia="Times New Roman" w:hAnsi="Arial" w:cs="Arial"/>
          <w:sz w:val="24"/>
          <w:szCs w:val="24"/>
        </w:rPr>
        <w:t xml:space="preserve">w procesie partycypacji. Utworzone narzędzie będzie podstawą do stworzenia </w:t>
      </w:r>
      <w:r w:rsidRPr="00C13722">
        <w:rPr>
          <w:rFonts w:ascii="Arial" w:eastAsia="Times New Roman" w:hAnsi="Arial" w:cs="Arial"/>
          <w:sz w:val="24"/>
          <w:szCs w:val="24"/>
        </w:rPr>
        <w:lastRenderedPageBreak/>
        <w:t>harmonijnej i efektywnej współpracy zapewniającej rozwój wszystkich gmin ROF oraz zapewni aktywny udział społeczeństwa na każdym etapie procesu planistycznego.</w:t>
      </w:r>
    </w:p>
    <w:p w14:paraId="1A9C1464" w14:textId="1D3B3438" w:rsidR="00AD3ECF" w:rsidRPr="00C13722" w:rsidRDefault="00AD3ECF" w:rsidP="00C13722">
      <w:pPr>
        <w:spacing w:after="0" w:line="360" w:lineRule="auto"/>
        <w:rPr>
          <w:rFonts w:ascii="Arial" w:eastAsia="Times New Roman" w:hAnsi="Arial" w:cs="Arial"/>
          <w:sz w:val="24"/>
          <w:szCs w:val="24"/>
        </w:rPr>
      </w:pPr>
      <w:r w:rsidRPr="00C13722">
        <w:rPr>
          <w:rFonts w:ascii="Arial" w:eastAsia="Times New Roman" w:hAnsi="Arial" w:cs="Arial"/>
          <w:sz w:val="24"/>
          <w:szCs w:val="24"/>
        </w:rPr>
        <w:t xml:space="preserve">Mając na uwadze dostęp społeczeństwa do informacji wypracowanych w ramach przedmiotowego projektu, opracowany i wdrożony zostanie zintegrowany system </w:t>
      </w:r>
      <w:r w:rsidR="00C13722">
        <w:rPr>
          <w:rFonts w:ascii="Arial" w:eastAsia="Times New Roman" w:hAnsi="Arial" w:cs="Arial"/>
          <w:sz w:val="24"/>
          <w:szCs w:val="24"/>
        </w:rPr>
        <w:br/>
      </w:r>
      <w:r w:rsidRPr="00C13722">
        <w:rPr>
          <w:rFonts w:ascii="Arial" w:eastAsia="Times New Roman" w:hAnsi="Arial" w:cs="Arial"/>
          <w:sz w:val="24"/>
          <w:szCs w:val="24"/>
        </w:rPr>
        <w:t>e-usług z programem do planowania przestrzennego, dzięki któremu społeczeństwo będzie miało dostęp do informacji nt. np. swoich nieruchomości, w tym planowanych inwestycji, rozmieszczenia sieci itp. dla potencjalnych terenów inwestycyjnych.</w:t>
      </w:r>
    </w:p>
    <w:p w14:paraId="7CA2B10E" w14:textId="034F0078" w:rsidR="006B6D75" w:rsidRPr="00C13722" w:rsidRDefault="00AD3ECF" w:rsidP="00C13722">
      <w:pPr>
        <w:spacing w:after="120" w:line="360" w:lineRule="auto"/>
        <w:rPr>
          <w:rFonts w:ascii="Arial" w:eastAsia="Times New Roman" w:hAnsi="Arial" w:cs="Arial"/>
          <w:sz w:val="24"/>
          <w:szCs w:val="24"/>
        </w:rPr>
      </w:pPr>
      <w:r w:rsidRPr="00C13722">
        <w:rPr>
          <w:rFonts w:ascii="Arial" w:eastAsia="Times New Roman" w:hAnsi="Arial" w:cs="Arial"/>
          <w:sz w:val="24"/>
          <w:szCs w:val="24"/>
        </w:rPr>
        <w:t>Mieszkańcy za pośrednictwem opisanej platformy na bieżąco będą mieli wgląd do informacji na temat przedsięwzięć planowanych do realizacji na ich terenie oraz odnoszenie się do nich.</w:t>
      </w:r>
    </w:p>
    <w:p w14:paraId="04A921A5" w14:textId="0F4B6FBD" w:rsidR="006B6D75" w:rsidRPr="00C13722" w:rsidRDefault="006B6D75" w:rsidP="00C13722">
      <w:pPr>
        <w:spacing w:after="240" w:line="360" w:lineRule="auto"/>
        <w:rPr>
          <w:rFonts w:ascii="Arial" w:eastAsia="Verdana" w:hAnsi="Arial" w:cs="Arial"/>
          <w:sz w:val="24"/>
          <w:szCs w:val="24"/>
        </w:rPr>
      </w:pPr>
      <w:r w:rsidRPr="00C13722">
        <w:rPr>
          <w:rFonts w:ascii="Arial" w:eastAsia="Verdana" w:hAnsi="Arial" w:cs="Arial"/>
          <w:sz w:val="24"/>
          <w:szCs w:val="24"/>
        </w:rPr>
        <w:t xml:space="preserve">W konsekwencji wdrożenia ww. narzędzia w ramach projektu zostanie stworzony system instytucjonalny zapewniający koordynację planowania przestrzennego na obszarze ROF oraz udział społeczeństwa w zakresie spraw dotyczących gospodarki przestrzennej. Podczas prac nad ww. dokumentami zakłada się zaangażowanie społeczeństwa poprzez udostępnienie narzędzia informatycznego umożliwiającego wyrażanie opinii nt. planowanych działań. Narzędzie będzie mogło posłużyć </w:t>
      </w:r>
      <w:r w:rsidR="00C13722">
        <w:rPr>
          <w:rFonts w:ascii="Arial" w:eastAsia="Verdana" w:hAnsi="Arial" w:cs="Arial"/>
          <w:sz w:val="24"/>
          <w:szCs w:val="24"/>
        </w:rPr>
        <w:br/>
      </w:r>
      <w:r w:rsidRPr="00C13722">
        <w:rPr>
          <w:rFonts w:ascii="Arial" w:eastAsia="Verdana" w:hAnsi="Arial" w:cs="Arial"/>
          <w:sz w:val="24"/>
          <w:szCs w:val="24"/>
        </w:rPr>
        <w:t>w ramach kontynuacji projektu Strategii Przestrzennej RPF, jak również zapisów mpzp. Będzie to rozwiązanie innowacyjne w stosunku do tradycyjnego wyłożenia mpzp. Mieszkańcy za pośrednictwem opisanej aplikacji na bieżąco będą mieli wgląd do informacji na temat przedsięwzięć planowanych do realizacji na ich terenie oraz odnoszenie się do nich.</w:t>
      </w:r>
    </w:p>
    <w:p w14:paraId="2789AAFF" w14:textId="6CF4F94A" w:rsidR="00D2363E" w:rsidRPr="00C13722" w:rsidRDefault="002F68EB" w:rsidP="001E1F6D">
      <w:pPr>
        <w:pStyle w:val="Nagwek4"/>
        <w:numPr>
          <w:ilvl w:val="0"/>
          <w:numId w:val="21"/>
        </w:numPr>
        <w:ind w:left="357" w:hanging="357"/>
        <w:rPr>
          <w:rFonts w:eastAsiaTheme="minorEastAsia"/>
        </w:rPr>
      </w:pPr>
      <w:r w:rsidRPr="00C13722">
        <w:t>Przewidywan</w:t>
      </w:r>
      <w:r w:rsidR="007833E8" w:rsidRPr="00C13722">
        <w:t>a funkcjonalność</w:t>
      </w:r>
      <w:r w:rsidR="00C13722">
        <w:t xml:space="preserve"> narzędzia</w:t>
      </w:r>
    </w:p>
    <w:p w14:paraId="37BBDEB9" w14:textId="6CC89DC7" w:rsidR="002F68EB" w:rsidRPr="00C13722" w:rsidRDefault="002F68EB" w:rsidP="00C13722">
      <w:pPr>
        <w:spacing w:after="120" w:line="360" w:lineRule="auto"/>
        <w:rPr>
          <w:rFonts w:ascii="Arial" w:hAnsi="Arial" w:cs="Arial"/>
          <w:sz w:val="24"/>
          <w:szCs w:val="24"/>
        </w:rPr>
      </w:pPr>
      <w:r w:rsidRPr="00C13722">
        <w:rPr>
          <w:rFonts w:ascii="Arial" w:hAnsi="Arial" w:cs="Arial"/>
          <w:sz w:val="24"/>
          <w:szCs w:val="24"/>
        </w:rPr>
        <w:t>System powinien funkcjonować na platformie zapewniającej jednoczesne korzy</w:t>
      </w:r>
      <w:r w:rsidR="00C13722">
        <w:rPr>
          <w:rFonts w:ascii="Arial" w:hAnsi="Arial" w:cs="Arial"/>
          <w:sz w:val="24"/>
          <w:szCs w:val="24"/>
        </w:rPr>
        <w:t>stanie z systemu min. 200 osób,</w:t>
      </w:r>
    </w:p>
    <w:p w14:paraId="314A7341" w14:textId="7A526AD1" w:rsidR="006B6D75" w:rsidRPr="00C13722" w:rsidRDefault="006B6D75" w:rsidP="00C13722">
      <w:pPr>
        <w:spacing w:after="120" w:line="360" w:lineRule="auto"/>
        <w:rPr>
          <w:rFonts w:ascii="Arial" w:hAnsi="Arial" w:cs="Arial"/>
          <w:sz w:val="24"/>
          <w:szCs w:val="24"/>
        </w:rPr>
      </w:pPr>
      <w:r w:rsidRPr="00C13722">
        <w:rPr>
          <w:rFonts w:ascii="Arial" w:hAnsi="Arial" w:cs="Arial"/>
          <w:sz w:val="24"/>
          <w:szCs w:val="24"/>
        </w:rPr>
        <w:t>Narzędzie powinno obejmować 13 samorządów gmin i miast oraz dawać możliwość wykorzystania w pełni  przez samorząd województwa, a także przez zrzeszające samorządy stowarzyszenie. Stowarzyszenie spełniać ma role administratora dysponującego serwerem obsługującym gminy.</w:t>
      </w:r>
    </w:p>
    <w:p w14:paraId="141CA905" w14:textId="10D7965D" w:rsidR="002F68EB" w:rsidRPr="00C13722" w:rsidRDefault="002F68EB" w:rsidP="00C13722">
      <w:pPr>
        <w:spacing w:after="120" w:line="360" w:lineRule="auto"/>
        <w:rPr>
          <w:rFonts w:ascii="Arial" w:hAnsi="Arial" w:cs="Arial"/>
          <w:sz w:val="24"/>
          <w:szCs w:val="24"/>
        </w:rPr>
      </w:pPr>
      <w:r w:rsidRPr="00C13722">
        <w:rPr>
          <w:rFonts w:ascii="Arial" w:hAnsi="Arial" w:cs="Arial"/>
          <w:sz w:val="24"/>
          <w:szCs w:val="24"/>
        </w:rPr>
        <w:t xml:space="preserve">System zostanie przystosowany do działania zarówno na komputerach jak </w:t>
      </w:r>
      <w:r w:rsidR="00C13722">
        <w:rPr>
          <w:rFonts w:ascii="Arial" w:hAnsi="Arial" w:cs="Arial"/>
          <w:sz w:val="24"/>
          <w:szCs w:val="24"/>
        </w:rPr>
        <w:br/>
      </w:r>
      <w:r w:rsidRPr="00C13722">
        <w:rPr>
          <w:rFonts w:ascii="Arial" w:hAnsi="Arial" w:cs="Arial"/>
          <w:sz w:val="24"/>
          <w:szCs w:val="24"/>
        </w:rPr>
        <w:t xml:space="preserve">i urządzeniach mobilnych, zapewni możliwość interaktywną wymianę informacji </w:t>
      </w:r>
      <w:r w:rsidR="00C13722">
        <w:rPr>
          <w:rFonts w:ascii="Arial" w:hAnsi="Arial" w:cs="Arial"/>
          <w:sz w:val="24"/>
          <w:szCs w:val="24"/>
        </w:rPr>
        <w:br/>
      </w:r>
      <w:r w:rsidRPr="00C13722">
        <w:rPr>
          <w:rFonts w:ascii="Arial" w:hAnsi="Arial" w:cs="Arial"/>
          <w:sz w:val="24"/>
          <w:szCs w:val="24"/>
        </w:rPr>
        <w:t xml:space="preserve">i zasobów z zakresu gospodarki przestrzennej pomiędzy uczestnikami projektu, </w:t>
      </w:r>
      <w:r w:rsidRPr="00C13722">
        <w:rPr>
          <w:rFonts w:ascii="Arial" w:hAnsi="Arial" w:cs="Arial"/>
          <w:sz w:val="24"/>
          <w:szCs w:val="24"/>
        </w:rPr>
        <w:lastRenderedPageBreak/>
        <w:t>zostanie przygotowany zgodnie z założeniami w zakresie równości szans i niedyskryminacji, w tym dostępności dla osób z</w:t>
      </w:r>
      <w:r w:rsidR="00C13722">
        <w:rPr>
          <w:rFonts w:ascii="Arial" w:hAnsi="Arial" w:cs="Arial"/>
          <w:sz w:val="24"/>
          <w:szCs w:val="24"/>
        </w:rPr>
        <w:t xml:space="preserve"> niepełnosprawnościami.</w:t>
      </w:r>
    </w:p>
    <w:p w14:paraId="2A8CE1E2" w14:textId="05CBDBDA" w:rsidR="002F68EB" w:rsidRPr="00C13722" w:rsidRDefault="002F68EB" w:rsidP="00C13722">
      <w:pPr>
        <w:spacing w:after="120" w:line="360" w:lineRule="auto"/>
        <w:rPr>
          <w:rFonts w:ascii="Arial" w:hAnsi="Arial" w:cs="Arial"/>
          <w:sz w:val="24"/>
          <w:szCs w:val="24"/>
        </w:rPr>
      </w:pPr>
      <w:r w:rsidRPr="00C13722">
        <w:rPr>
          <w:rFonts w:ascii="Arial" w:hAnsi="Arial" w:cs="Arial"/>
          <w:sz w:val="24"/>
          <w:szCs w:val="24"/>
        </w:rPr>
        <w:t>Opis funkcjonalności aplikacji:</w:t>
      </w:r>
    </w:p>
    <w:p w14:paraId="79C2765C" w14:textId="02A4B02E" w:rsidR="002F68EB" w:rsidRPr="00C13722" w:rsidRDefault="002F68EB" w:rsidP="00C13722">
      <w:pPr>
        <w:spacing w:after="0" w:line="360" w:lineRule="auto"/>
        <w:rPr>
          <w:rFonts w:ascii="Arial" w:hAnsi="Arial" w:cs="Arial"/>
          <w:sz w:val="24"/>
          <w:szCs w:val="24"/>
        </w:rPr>
      </w:pPr>
      <w:r w:rsidRPr="00C13722">
        <w:rPr>
          <w:rFonts w:ascii="Arial" w:hAnsi="Arial" w:cs="Arial"/>
          <w:sz w:val="24"/>
          <w:szCs w:val="24"/>
        </w:rPr>
        <w:t xml:space="preserve">System </w:t>
      </w:r>
      <w:r w:rsidR="00C13722">
        <w:rPr>
          <w:rFonts w:ascii="Arial" w:hAnsi="Arial" w:cs="Arial"/>
          <w:sz w:val="24"/>
          <w:szCs w:val="24"/>
        </w:rPr>
        <w:t>będzie posiadał w swojej bazie:</w:t>
      </w:r>
    </w:p>
    <w:p w14:paraId="3443B0C4" w14:textId="513FFF49"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obry</w:t>
      </w:r>
      <w:r w:rsidR="00C13722">
        <w:rPr>
          <w:rFonts w:ascii="Arial" w:hAnsi="Arial" w:cs="Arial"/>
        </w:rPr>
        <w:t>sy działek wraz z ich numerami,</w:t>
      </w:r>
    </w:p>
    <w:p w14:paraId="23E12719" w14:textId="4839CF32"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 xml:space="preserve">możliwość przełączenia widoku na widok satelitarny (z zachowaniem widoku </w:t>
      </w:r>
      <w:r w:rsidR="00C13722">
        <w:rPr>
          <w:rFonts w:ascii="Arial" w:hAnsi="Arial" w:cs="Arial"/>
        </w:rPr>
        <w:t>obrysu działek wraz z numerami,</w:t>
      </w:r>
    </w:p>
    <w:p w14:paraId="0FA5A009" w14:textId="4D49B96B"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 xml:space="preserve">możliwość dodawania różnych kolorowych "pinezek", do każdej z działek wraz z opisem na temat zamierzeń przeznaczenia danej działki w SUiZP oraz MPZP. Po kliknięciu na daną pinezkę </w:t>
      </w:r>
      <w:r w:rsidR="00C13722">
        <w:rPr>
          <w:rFonts w:ascii="Arial" w:hAnsi="Arial" w:cs="Arial"/>
        </w:rPr>
        <w:t>będzie wyświetlał się w/w opis,</w:t>
      </w:r>
    </w:p>
    <w:p w14:paraId="5FF9245A" w14:textId="4BBD1986"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przesyłani</w:t>
      </w:r>
      <w:r w:rsidR="00087844" w:rsidRPr="00C13722">
        <w:rPr>
          <w:rFonts w:ascii="Arial" w:hAnsi="Arial" w:cs="Arial"/>
        </w:rPr>
        <w:t>a</w:t>
      </w:r>
      <w:r w:rsidRPr="00C13722">
        <w:rPr>
          <w:rFonts w:ascii="Arial" w:hAnsi="Arial" w:cs="Arial"/>
        </w:rPr>
        <w:t xml:space="preserve"> uwag do planowanych inwestycji na wskazanych działkach,</w:t>
      </w:r>
    </w:p>
    <w:p w14:paraId="73F47B8A" w14:textId="12E5DC2A"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pozyskani</w:t>
      </w:r>
      <w:r w:rsidR="00087844" w:rsidRPr="00C13722">
        <w:rPr>
          <w:rFonts w:ascii="Arial" w:hAnsi="Arial" w:cs="Arial"/>
        </w:rPr>
        <w:t>a</w:t>
      </w:r>
      <w:r w:rsidRPr="00C13722">
        <w:rPr>
          <w:rFonts w:ascii="Arial" w:hAnsi="Arial" w:cs="Arial"/>
        </w:rPr>
        <w:t xml:space="preserve"> map wraz z obrysami działek, numerów oraz nałożenie na nich widoku satelitarnego,</w:t>
      </w:r>
    </w:p>
    <w:p w14:paraId="05345E17" w14:textId="0EA010C8"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zapewnienie możliwości składania wniosków i uwag do dokumentów planistycznych z możliwością złożenia podpisu elektronicznego,</w:t>
      </w:r>
    </w:p>
    <w:p w14:paraId="450A3CB2" w14:textId="205B26B3"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 xml:space="preserve">zapewnienie możliwości przeprowadzania dyskusji publicznej on-line (umożliwiającej zabieranie głosu, zadawanie pytań i składanie uwag przez jednoczesną transmisję obrazu i dźwięku, oraz zadawanie pytań i składanie uwag w formie zapisu tekstowego - zgodnie z art.8d., ust.2. Ustawy </w:t>
      </w:r>
      <w:r w:rsidR="00C13722">
        <w:rPr>
          <w:rFonts w:ascii="Arial" w:hAnsi="Arial" w:cs="Arial"/>
        </w:rPr>
        <w:br/>
      </w:r>
      <w:r w:rsidRPr="00C13722">
        <w:rPr>
          <w:rFonts w:ascii="Arial" w:hAnsi="Arial" w:cs="Arial"/>
        </w:rPr>
        <w:t>o planowaniu i zagospodarowaniu przestrzennym (Dz.U. z 2020r. z późn. zmianami),</w:t>
      </w:r>
    </w:p>
    <w:p w14:paraId="34C7562D" w14:textId="2DB083ED"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zapewnienie możliwości zamieszczania (publikowania) dokumentów poddawanych konsultacjom społecznym,</w:t>
      </w:r>
    </w:p>
    <w:p w14:paraId="5E41CA32" w14:textId="67C1E892"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wprowadzenie elektronicznego formularza składania uwag i wniosków do projektów dokumentów planistycznych,</w:t>
      </w:r>
    </w:p>
    <w:p w14:paraId="1CF6D5CE" w14:textId="63E858EC"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 xml:space="preserve">baza działek powinna zawierać dane nt. struktury własnościowej gruntów, czyli typy własności (działki publiczne: Skarbu Państwa, powiatowe, gminne; działki prywatne: osób i firm), aktualne i zgodne z zasobem geodezyjnym </w:t>
      </w:r>
      <w:r w:rsidR="00C13722">
        <w:rPr>
          <w:rFonts w:ascii="Arial" w:hAnsi="Arial" w:cs="Arial"/>
        </w:rPr>
        <w:br/>
      </w:r>
      <w:r w:rsidRPr="00C13722">
        <w:rPr>
          <w:rFonts w:ascii="Arial" w:hAnsi="Arial" w:cs="Arial"/>
        </w:rPr>
        <w:t>w powiatowych ośrodkach geodezyjno-kartograficznych,</w:t>
      </w:r>
    </w:p>
    <w:p w14:paraId="4474FA0E" w14:textId="63A842E7"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 xml:space="preserve">baza działek powinna zawierać dane zawierające decyzje administracyjne dotyczące działek: pozwolenia na budowę, warunki zabudowy, decyzje </w:t>
      </w:r>
      <w:r w:rsidR="00C13722">
        <w:rPr>
          <w:rFonts w:ascii="Arial" w:hAnsi="Arial" w:cs="Arial"/>
        </w:rPr>
        <w:br/>
      </w:r>
      <w:r w:rsidRPr="00C13722">
        <w:rPr>
          <w:rFonts w:ascii="Arial" w:hAnsi="Arial" w:cs="Arial"/>
        </w:rPr>
        <w:lastRenderedPageBreak/>
        <w:t>o ustaleniu lokalizacji inwestycji celu publicznego, decyzje o zezwoleniu na realizacje inwestycji drogowej.</w:t>
      </w:r>
    </w:p>
    <w:p w14:paraId="56A9CA18" w14:textId="65F2D2D4"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baza powinna zawierać warstwy dotyczące m. in.: terenów szczególnego zagrożenia powodzią, terenów i obszarów górniczych, terenów osuwiskowych, terenów chronionych zgodnie z ustawą o ochronie przyrody, terenów ochrony konserwatorskiej, stref ochronnych od elektrowni wiatrowych, obowiązujących i procedowanych SUiKZP i MPZP (wraz z możliwością przeglądania ich zapisów).</w:t>
      </w:r>
    </w:p>
    <w:p w14:paraId="4ABAE0D8" w14:textId="1D02D7A2"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wyszukiwania nieruchomości po adresach.</w:t>
      </w:r>
    </w:p>
    <w:p w14:paraId="7E50AE68" w14:textId="11171A33"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załączenia podkładów mapowych (w tym mapa topograficzna, ortofotomapa).</w:t>
      </w:r>
    </w:p>
    <w:p w14:paraId="783FDA38" w14:textId="02990A86"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wczytania: państwowego rejestru granic,</w:t>
      </w:r>
      <w:r w:rsidR="00087844" w:rsidRPr="00C13722">
        <w:rPr>
          <w:rFonts w:ascii="Arial" w:hAnsi="Arial" w:cs="Arial"/>
        </w:rPr>
        <w:t xml:space="preserve"> </w:t>
      </w:r>
      <w:r w:rsidRPr="00C13722">
        <w:rPr>
          <w:rFonts w:ascii="Arial" w:hAnsi="Arial" w:cs="Arial"/>
        </w:rPr>
        <w:t>obrysu działek ewidencyjnych i budynków (wraz z numerami działek i domów), użytków gruntowych, numerycznego modelu terenu (z możliwością wykonania profilu wysokościowego), sieci uzbrojenia terenu, sieci dróg publicznych, specjalnych stref ekonomicznych.</w:t>
      </w:r>
    </w:p>
    <w:p w14:paraId="44A37BB9" w14:textId="594032B8"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wyszukiwania działek po ich numerach ewidencyjnych.</w:t>
      </w:r>
    </w:p>
    <w:p w14:paraId="4ECE38E7" w14:textId="0EE6A36D"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wyszukiwania działek po adresie budynku znajdującego się na nich.</w:t>
      </w:r>
    </w:p>
    <w:p w14:paraId="5869E7CF" w14:textId="41183343"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zaznaczenia obszaru i przypisania mu odpowiedniej funkcji po kolorze (zabudowa mieszkaniowa, usługowa, przemysłowa, zieleń, itp.), oraz możliwość dodania komentarza – zamiast funkcji pinezek.</w:t>
      </w:r>
    </w:p>
    <w:p w14:paraId="71EECDA2" w14:textId="491B8AB5"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tworzenia elektronicznej, aktywnej listy dodawanych uwag</w:t>
      </w:r>
      <w:r w:rsidR="00087844" w:rsidRPr="00C13722">
        <w:rPr>
          <w:rFonts w:ascii="Arial" w:hAnsi="Arial" w:cs="Arial"/>
        </w:rPr>
        <w:t>.</w:t>
      </w:r>
    </w:p>
    <w:p w14:paraId="7153AD18" w14:textId="5D51277D" w:rsidR="002F68EB"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zmierzenia odległości oraz powierzchni.</w:t>
      </w:r>
    </w:p>
    <w:p w14:paraId="0EC6D998" w14:textId="77777777" w:rsidR="007833E8" w:rsidRPr="00C13722" w:rsidRDefault="002F68EB" w:rsidP="00C13722">
      <w:pPr>
        <w:pStyle w:val="Akapitzlist"/>
        <w:numPr>
          <w:ilvl w:val="0"/>
          <w:numId w:val="18"/>
        </w:numPr>
        <w:spacing w:line="360" w:lineRule="auto"/>
        <w:rPr>
          <w:rFonts w:ascii="Arial" w:hAnsi="Arial" w:cs="Arial"/>
        </w:rPr>
      </w:pPr>
      <w:r w:rsidRPr="00C13722">
        <w:rPr>
          <w:rFonts w:ascii="Arial" w:hAnsi="Arial" w:cs="Arial"/>
        </w:rPr>
        <w:t>możliwość wykonania wydruku z aktualnym widokiem mapy.</w:t>
      </w:r>
    </w:p>
    <w:p w14:paraId="75B9F1FE" w14:textId="3DE20B29" w:rsidR="00C442AC" w:rsidRPr="001E1F6D" w:rsidRDefault="002F68EB" w:rsidP="001E1F6D">
      <w:pPr>
        <w:pStyle w:val="Akapitzlist"/>
        <w:numPr>
          <w:ilvl w:val="0"/>
          <w:numId w:val="18"/>
        </w:numPr>
        <w:spacing w:after="240" w:line="360" w:lineRule="auto"/>
        <w:ind w:left="714" w:hanging="357"/>
        <w:rPr>
          <w:rFonts w:ascii="Arial" w:hAnsi="Arial" w:cs="Arial"/>
        </w:rPr>
      </w:pPr>
      <w:r w:rsidRPr="00C13722">
        <w:rPr>
          <w:rFonts w:ascii="Arial" w:hAnsi="Arial" w:cs="Arial"/>
        </w:rPr>
        <w:t>możliwoś</w:t>
      </w:r>
      <w:r w:rsidR="007833E8" w:rsidRPr="00C13722">
        <w:rPr>
          <w:rFonts w:ascii="Arial" w:hAnsi="Arial" w:cs="Arial"/>
        </w:rPr>
        <w:t>ć</w:t>
      </w:r>
      <w:r w:rsidRPr="00C13722">
        <w:rPr>
          <w:rFonts w:ascii="Arial" w:hAnsi="Arial" w:cs="Arial"/>
        </w:rPr>
        <w:t xml:space="preserve"> drukowania wypisów i wyrysów z dokumentów planistycznych.</w:t>
      </w:r>
    </w:p>
    <w:p w14:paraId="70DA6621" w14:textId="02270960" w:rsidR="002F68EB" w:rsidRPr="00C442AC" w:rsidRDefault="00BA17C3" w:rsidP="001E1F6D">
      <w:pPr>
        <w:pStyle w:val="Nagwek3"/>
        <w:numPr>
          <w:ilvl w:val="0"/>
          <w:numId w:val="20"/>
        </w:numPr>
        <w:rPr>
          <w:rFonts w:eastAsia="Times New Roman"/>
        </w:rPr>
      </w:pPr>
      <w:r w:rsidRPr="00C442AC">
        <w:rPr>
          <w:rFonts w:eastAsia="Times New Roman"/>
        </w:rPr>
        <w:t>PRZEDMIOT ZAMÓWIENIA</w:t>
      </w:r>
    </w:p>
    <w:p w14:paraId="03BDBD7B" w14:textId="77777777" w:rsidR="00C16DE7" w:rsidRPr="00C13722" w:rsidRDefault="00BA17C3" w:rsidP="00C13722">
      <w:pPr>
        <w:spacing w:after="0" w:line="360" w:lineRule="auto"/>
        <w:rPr>
          <w:rFonts w:ascii="Arial" w:hAnsi="Arial" w:cs="Arial"/>
          <w:sz w:val="24"/>
          <w:szCs w:val="24"/>
        </w:rPr>
      </w:pPr>
      <w:r w:rsidRPr="00C13722">
        <w:rPr>
          <w:rFonts w:ascii="Arial" w:hAnsi="Arial" w:cs="Arial"/>
          <w:sz w:val="24"/>
          <w:szCs w:val="24"/>
        </w:rPr>
        <w:t xml:space="preserve">Przedmiotem zamówienia jest </w:t>
      </w:r>
      <w:r w:rsidR="00C16DE7" w:rsidRPr="00C13722">
        <w:rPr>
          <w:rFonts w:ascii="Arial" w:hAnsi="Arial" w:cs="Arial"/>
          <w:sz w:val="24"/>
          <w:szCs w:val="24"/>
        </w:rPr>
        <w:t xml:space="preserve">kompleksowa </w:t>
      </w:r>
      <w:r w:rsidRPr="00C13722">
        <w:rPr>
          <w:rFonts w:ascii="Arial" w:hAnsi="Arial" w:cs="Arial"/>
          <w:sz w:val="24"/>
          <w:szCs w:val="24"/>
        </w:rPr>
        <w:t>u</w:t>
      </w:r>
      <w:r w:rsidR="005836FF" w:rsidRPr="00C13722">
        <w:rPr>
          <w:rFonts w:ascii="Arial" w:hAnsi="Arial" w:cs="Arial"/>
          <w:sz w:val="24"/>
          <w:szCs w:val="24"/>
        </w:rPr>
        <w:t>sługa doradztwa technicznego</w:t>
      </w:r>
      <w:r w:rsidRPr="00C13722">
        <w:rPr>
          <w:rFonts w:ascii="Arial" w:hAnsi="Arial" w:cs="Arial"/>
          <w:sz w:val="24"/>
          <w:szCs w:val="24"/>
        </w:rPr>
        <w:t>, która</w:t>
      </w:r>
      <w:r w:rsidR="005836FF" w:rsidRPr="00C13722">
        <w:rPr>
          <w:rFonts w:ascii="Arial" w:hAnsi="Arial" w:cs="Arial"/>
          <w:sz w:val="24"/>
          <w:szCs w:val="24"/>
        </w:rPr>
        <w:t xml:space="preserve"> obejmie prace polegające na</w:t>
      </w:r>
      <w:r w:rsidR="00C16DE7" w:rsidRPr="00C13722">
        <w:rPr>
          <w:rFonts w:ascii="Arial" w:hAnsi="Arial" w:cs="Arial"/>
          <w:sz w:val="24"/>
          <w:szCs w:val="24"/>
        </w:rPr>
        <w:t>:</w:t>
      </w:r>
    </w:p>
    <w:p w14:paraId="1F20177B" w14:textId="7C0E584B" w:rsidR="00C16DE7" w:rsidRPr="00C13722" w:rsidRDefault="005836FF" w:rsidP="00C442AC">
      <w:pPr>
        <w:pStyle w:val="Akapitzlist"/>
        <w:numPr>
          <w:ilvl w:val="0"/>
          <w:numId w:val="19"/>
        </w:numPr>
        <w:spacing w:line="360" w:lineRule="auto"/>
        <w:ind w:left="714" w:hanging="357"/>
        <w:rPr>
          <w:rFonts w:ascii="Arial" w:hAnsi="Arial" w:cs="Arial"/>
        </w:rPr>
      </w:pPr>
      <w:r w:rsidRPr="00C13722">
        <w:rPr>
          <w:rFonts w:ascii="Arial" w:hAnsi="Arial" w:cs="Arial"/>
        </w:rPr>
        <w:t>opracowaniu koncepcji oraz szczegółowej dokumentacji technicznej narzędzi informatycznych wdrażanych w r</w:t>
      </w:r>
      <w:r w:rsidR="00C442AC">
        <w:rPr>
          <w:rFonts w:ascii="Arial" w:hAnsi="Arial" w:cs="Arial"/>
        </w:rPr>
        <w:t>amach projektu dla Partnerstwa,</w:t>
      </w:r>
    </w:p>
    <w:p w14:paraId="5FD1D199" w14:textId="293FAD7C" w:rsidR="00C16DE7" w:rsidRPr="00C13722" w:rsidRDefault="005836FF" w:rsidP="00C442AC">
      <w:pPr>
        <w:pStyle w:val="Akapitzlist"/>
        <w:numPr>
          <w:ilvl w:val="0"/>
          <w:numId w:val="19"/>
        </w:numPr>
        <w:spacing w:line="360" w:lineRule="auto"/>
        <w:ind w:left="714" w:hanging="357"/>
        <w:rPr>
          <w:rFonts w:ascii="Arial" w:hAnsi="Arial" w:cs="Arial"/>
        </w:rPr>
      </w:pPr>
      <w:r w:rsidRPr="00C13722">
        <w:rPr>
          <w:rFonts w:ascii="Arial" w:hAnsi="Arial" w:cs="Arial"/>
        </w:rPr>
        <w:lastRenderedPageBreak/>
        <w:t xml:space="preserve">szczegółowych wymogów interoperacyjności systemów informatycznych oraz szczegółowych wymogów integracji z innymi systemami informatycznymi jako wkład </w:t>
      </w:r>
      <w:r w:rsidR="00C442AC">
        <w:rPr>
          <w:rFonts w:ascii="Arial" w:hAnsi="Arial" w:cs="Arial"/>
        </w:rPr>
        <w:t>do opisu przedmiotu zamówienia,</w:t>
      </w:r>
    </w:p>
    <w:p w14:paraId="5AE98B4C" w14:textId="14B4AE88" w:rsidR="00C16DE7" w:rsidRPr="00C13722" w:rsidRDefault="005836FF" w:rsidP="00C442AC">
      <w:pPr>
        <w:pStyle w:val="Akapitzlist"/>
        <w:numPr>
          <w:ilvl w:val="0"/>
          <w:numId w:val="19"/>
        </w:numPr>
        <w:spacing w:line="360" w:lineRule="auto"/>
        <w:ind w:left="714" w:hanging="357"/>
        <w:rPr>
          <w:rFonts w:ascii="Arial" w:hAnsi="Arial" w:cs="Arial"/>
        </w:rPr>
      </w:pPr>
      <w:r w:rsidRPr="00C13722">
        <w:rPr>
          <w:rFonts w:ascii="Arial" w:hAnsi="Arial" w:cs="Arial"/>
        </w:rPr>
        <w:t>ewentualnym udzielaniu odpowiedzi o charakterze technicznym dotyczących systemów informatycznych w trakcie pro</w:t>
      </w:r>
      <w:r w:rsidR="00C442AC">
        <w:rPr>
          <w:rFonts w:ascii="Arial" w:hAnsi="Arial" w:cs="Arial"/>
        </w:rPr>
        <w:t>wadzonych zamówień publicznych,</w:t>
      </w:r>
    </w:p>
    <w:p w14:paraId="121929DC" w14:textId="5B7A03DD" w:rsidR="00C16DE7" w:rsidRPr="00C13722" w:rsidRDefault="005836FF" w:rsidP="00C442AC">
      <w:pPr>
        <w:pStyle w:val="Akapitzlist"/>
        <w:numPr>
          <w:ilvl w:val="0"/>
          <w:numId w:val="19"/>
        </w:numPr>
        <w:spacing w:line="360" w:lineRule="auto"/>
        <w:ind w:left="714" w:hanging="357"/>
        <w:rPr>
          <w:rFonts w:ascii="Arial" w:hAnsi="Arial" w:cs="Arial"/>
        </w:rPr>
      </w:pPr>
      <w:r w:rsidRPr="00C13722">
        <w:rPr>
          <w:rFonts w:ascii="Arial" w:hAnsi="Arial" w:cs="Arial"/>
        </w:rPr>
        <w:t>doradztwie technicznym w zakresie prowadzonej analizy spełniania wymogów technicznych dla oferowanych przez ofer</w:t>
      </w:r>
      <w:r w:rsidR="00C442AC">
        <w:rPr>
          <w:rFonts w:ascii="Arial" w:hAnsi="Arial" w:cs="Arial"/>
        </w:rPr>
        <w:t>entów systemów informatycznych,</w:t>
      </w:r>
    </w:p>
    <w:p w14:paraId="5D370560" w14:textId="70C359DD" w:rsidR="00C16DE7" w:rsidRPr="00C13722" w:rsidRDefault="005836FF" w:rsidP="00C442AC">
      <w:pPr>
        <w:pStyle w:val="Akapitzlist"/>
        <w:numPr>
          <w:ilvl w:val="0"/>
          <w:numId w:val="19"/>
        </w:numPr>
        <w:spacing w:line="360" w:lineRule="auto"/>
        <w:ind w:left="714" w:hanging="357"/>
        <w:rPr>
          <w:rFonts w:ascii="Arial" w:hAnsi="Arial" w:cs="Arial"/>
        </w:rPr>
      </w:pPr>
      <w:r w:rsidRPr="00C13722">
        <w:rPr>
          <w:rFonts w:ascii="Arial" w:hAnsi="Arial" w:cs="Arial"/>
        </w:rPr>
        <w:t>prowadzeniu konsultacji technicznych z wykonawcami w zakresie wdr</w:t>
      </w:r>
      <w:r w:rsidR="00C442AC">
        <w:rPr>
          <w:rFonts w:ascii="Arial" w:hAnsi="Arial" w:cs="Arial"/>
        </w:rPr>
        <w:t>ożenia systemów informatycznych</w:t>
      </w:r>
    </w:p>
    <w:p w14:paraId="51DEC8FA" w14:textId="500B2E71" w:rsidR="00C442AC" w:rsidRPr="001E1F6D" w:rsidRDefault="00C16DE7" w:rsidP="001E1F6D">
      <w:pPr>
        <w:pStyle w:val="Akapitzlist"/>
        <w:numPr>
          <w:ilvl w:val="0"/>
          <w:numId w:val="19"/>
        </w:numPr>
        <w:spacing w:line="360" w:lineRule="auto"/>
        <w:ind w:left="714" w:hanging="357"/>
        <w:rPr>
          <w:rFonts w:ascii="Arial" w:hAnsi="Arial" w:cs="Arial"/>
        </w:rPr>
      </w:pPr>
      <w:r w:rsidRPr="00C13722">
        <w:rPr>
          <w:rFonts w:ascii="Arial" w:hAnsi="Arial" w:cs="Arial"/>
        </w:rPr>
        <w:t xml:space="preserve">udział </w:t>
      </w:r>
      <w:r w:rsidR="005836FF" w:rsidRPr="00C13722">
        <w:rPr>
          <w:rFonts w:ascii="Arial" w:hAnsi="Arial" w:cs="Arial"/>
        </w:rPr>
        <w:t>w procedurze odbiorowej systemów.</w:t>
      </w:r>
    </w:p>
    <w:p w14:paraId="33A89383" w14:textId="62FBC670" w:rsidR="00C442AC" w:rsidRPr="001E1F6D" w:rsidRDefault="00C64879" w:rsidP="001E1F6D">
      <w:pPr>
        <w:pStyle w:val="Nagwek3"/>
        <w:numPr>
          <w:ilvl w:val="0"/>
          <w:numId w:val="20"/>
        </w:numPr>
      </w:pPr>
      <w:r w:rsidRPr="00C13722">
        <w:t>ZAKRES</w:t>
      </w:r>
      <w:r w:rsidR="00ED1926" w:rsidRPr="00C13722">
        <w:t xml:space="preserve"> PRZEDMIOTU ZAMÓWIENIA</w:t>
      </w:r>
    </w:p>
    <w:p w14:paraId="50D7DBEE" w14:textId="0BBDA1CE" w:rsidR="00C442AC" w:rsidRPr="001E1F6D" w:rsidRDefault="005836FF" w:rsidP="001E1F6D">
      <w:pPr>
        <w:pStyle w:val="Nagwek4"/>
        <w:numPr>
          <w:ilvl w:val="0"/>
          <w:numId w:val="1"/>
        </w:numPr>
        <w:rPr>
          <w:u w:val="single"/>
        </w:rPr>
      </w:pPr>
      <w:r w:rsidRPr="001E1F6D">
        <w:rPr>
          <w:u w:val="single"/>
        </w:rPr>
        <w:t>Faza koncepcji</w:t>
      </w:r>
    </w:p>
    <w:p w14:paraId="056A60AF" w14:textId="50EE49EE" w:rsidR="005836FF" w:rsidRPr="00C13722"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t>Identyfikacja ilościowo-jakościow</w:t>
      </w:r>
      <w:r w:rsidR="00ED1926" w:rsidRPr="00C13722">
        <w:rPr>
          <w:rFonts w:ascii="Arial" w:hAnsi="Arial" w:cs="Arial"/>
        </w:rPr>
        <w:t>a</w:t>
      </w:r>
      <w:r w:rsidRPr="00C13722">
        <w:rPr>
          <w:rFonts w:ascii="Arial" w:hAnsi="Arial" w:cs="Arial"/>
        </w:rPr>
        <w:t xml:space="preserve"> posiadanej i koniecznej do zakupu infrastruktury aplikacyjnej (oprogramowanie) oraz sprzętowej niezbędnej do realizacji zadań projektowych oraz wdrożenia system</w:t>
      </w:r>
      <w:r w:rsidR="00087844" w:rsidRPr="00C13722">
        <w:rPr>
          <w:rFonts w:ascii="Arial" w:hAnsi="Arial" w:cs="Arial"/>
        </w:rPr>
        <w:t>u</w:t>
      </w:r>
      <w:r w:rsidRPr="00C13722">
        <w:rPr>
          <w:rFonts w:ascii="Arial" w:hAnsi="Arial" w:cs="Arial"/>
        </w:rPr>
        <w:t xml:space="preserve"> konsultacji społecznych w zakresie planowania gospodarki przestrzennej.</w:t>
      </w:r>
    </w:p>
    <w:p w14:paraId="5D0BC542" w14:textId="56382A22" w:rsidR="005836FF" w:rsidRPr="00C13722"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t>Identyfikacja możliwych (pod względem technicznym) do wdrożenia projektu narzędzi inform</w:t>
      </w:r>
      <w:r w:rsidR="00087844" w:rsidRPr="00C13722">
        <w:rPr>
          <w:rFonts w:ascii="Arial" w:hAnsi="Arial" w:cs="Arial"/>
        </w:rPr>
        <w:t>a</w:t>
      </w:r>
      <w:r w:rsidRPr="00C13722">
        <w:rPr>
          <w:rFonts w:ascii="Arial" w:hAnsi="Arial" w:cs="Arial"/>
        </w:rPr>
        <w:t xml:space="preserve">tycznych wraz z określeniem niezbędnych do nabycia elementów przedsięwzięcia w celu osiągnięcia zakładanych przez Zamawiającego produktów i rezultatów projektu </w:t>
      </w:r>
      <w:r w:rsidR="00087844" w:rsidRPr="00C13722">
        <w:rPr>
          <w:rFonts w:ascii="Arial" w:hAnsi="Arial" w:cs="Arial"/>
        </w:rPr>
        <w:t xml:space="preserve">oraz </w:t>
      </w:r>
      <w:r w:rsidRPr="00C13722">
        <w:rPr>
          <w:rFonts w:ascii="Arial" w:hAnsi="Arial" w:cs="Arial"/>
        </w:rPr>
        <w:t>ich wyceną w kontekście dostępnych na rynku rozwiązań.</w:t>
      </w:r>
    </w:p>
    <w:p w14:paraId="279B4AD9" w14:textId="5081B262" w:rsidR="005836FF" w:rsidRPr="00C13722"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t xml:space="preserve">Współpraca w zakresie określenia zakresu merytorycznego – rzeczowego </w:t>
      </w:r>
      <w:r w:rsidR="00C442AC">
        <w:rPr>
          <w:rFonts w:ascii="Arial" w:hAnsi="Arial" w:cs="Arial"/>
        </w:rPr>
        <w:br/>
      </w:r>
      <w:r w:rsidRPr="00C13722">
        <w:rPr>
          <w:rFonts w:ascii="Arial" w:hAnsi="Arial" w:cs="Arial"/>
        </w:rPr>
        <w:t>i finansowego narzędzia informatycznego do prowadzenia konsultacji społecznych jako optymalnego z punktu widzenia potrzeb Zamawiajacego, możliwości technicznych, finansowych, prawnych oraz organizacyjnych.</w:t>
      </w:r>
    </w:p>
    <w:p w14:paraId="0B932075" w14:textId="710353D3" w:rsidR="005836FF" w:rsidRPr="00C13722"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t>Przygotowanie opisów merytorycznych poszczególnych elementów składowych projektu oraz identyfikacja ich ilości i kosztów realizacji na potrzeby stworzenia zakresu koncepcji.</w:t>
      </w:r>
    </w:p>
    <w:p w14:paraId="27B3C0FC" w14:textId="784049CD" w:rsidR="005836FF" w:rsidRPr="00C13722"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t>Identyfikacja zakres</w:t>
      </w:r>
      <w:r w:rsidR="00087844" w:rsidRPr="00C13722">
        <w:rPr>
          <w:rFonts w:ascii="Arial" w:hAnsi="Arial" w:cs="Arial"/>
        </w:rPr>
        <w:t>u</w:t>
      </w:r>
      <w:r w:rsidRPr="00C13722">
        <w:rPr>
          <w:rFonts w:ascii="Arial" w:hAnsi="Arial" w:cs="Arial"/>
        </w:rPr>
        <w:t xml:space="preserve"> integracji z innymi systemami informatycznymi</w:t>
      </w:r>
      <w:r w:rsidR="00087844" w:rsidRPr="00C13722">
        <w:rPr>
          <w:rFonts w:ascii="Arial" w:hAnsi="Arial" w:cs="Arial"/>
        </w:rPr>
        <w:t>.</w:t>
      </w:r>
    </w:p>
    <w:p w14:paraId="2650CFC5" w14:textId="1AA54846" w:rsidR="005836FF" w:rsidRPr="00C13722" w:rsidRDefault="005836FF" w:rsidP="00C442AC">
      <w:pPr>
        <w:pStyle w:val="Akapitzlist"/>
        <w:numPr>
          <w:ilvl w:val="1"/>
          <w:numId w:val="1"/>
        </w:numPr>
        <w:spacing w:line="360" w:lineRule="auto"/>
        <w:ind w:left="714" w:hanging="357"/>
        <w:rPr>
          <w:rFonts w:ascii="Arial" w:hAnsi="Arial" w:cs="Arial"/>
        </w:rPr>
      </w:pPr>
      <w:r w:rsidRPr="00C13722">
        <w:rPr>
          <w:rFonts w:ascii="Arial" w:hAnsi="Arial" w:cs="Arial"/>
        </w:rPr>
        <w:t xml:space="preserve">Opracowanie procesów biznesowych dla wdrażanych usług świadczonych </w:t>
      </w:r>
      <w:r w:rsidR="00C442AC">
        <w:rPr>
          <w:rFonts w:ascii="Arial" w:hAnsi="Arial" w:cs="Arial"/>
        </w:rPr>
        <w:br/>
      </w:r>
      <w:r w:rsidRPr="00C13722">
        <w:rPr>
          <w:rFonts w:ascii="Arial" w:hAnsi="Arial" w:cs="Arial"/>
        </w:rPr>
        <w:t>w ramach wdrażanych narzędzi informatycznych.</w:t>
      </w:r>
    </w:p>
    <w:p w14:paraId="6E2927C4" w14:textId="1945F418" w:rsidR="005836FF" w:rsidRPr="00C442AC" w:rsidRDefault="005836FF" w:rsidP="00C442AC">
      <w:pPr>
        <w:pStyle w:val="Akapitzlist"/>
        <w:numPr>
          <w:ilvl w:val="1"/>
          <w:numId w:val="1"/>
        </w:numPr>
        <w:spacing w:line="360" w:lineRule="auto"/>
        <w:ind w:left="714" w:right="4" w:hanging="357"/>
        <w:rPr>
          <w:rFonts w:ascii="Arial" w:hAnsi="Arial" w:cs="Arial"/>
        </w:rPr>
      </w:pPr>
      <w:r w:rsidRPr="00C13722">
        <w:rPr>
          <w:rFonts w:ascii="Arial" w:hAnsi="Arial" w:cs="Arial"/>
        </w:rPr>
        <w:lastRenderedPageBreak/>
        <w:t>Identyfikacja stanu docelowego, osiągniętego po realizacji projektu, osiągniętych korzyści (w tym ekonomicznych), identyfikacji celów projektu, szacowania wartości wskaźników produkt</w:t>
      </w:r>
      <w:r w:rsidR="00C442AC">
        <w:rPr>
          <w:rFonts w:ascii="Arial" w:hAnsi="Arial" w:cs="Arial"/>
        </w:rPr>
        <w:t xml:space="preserve">u i </w:t>
      </w:r>
      <w:r w:rsidRPr="00C13722">
        <w:rPr>
          <w:rFonts w:ascii="Arial" w:hAnsi="Arial" w:cs="Arial"/>
        </w:rPr>
        <w:t>rezultatu.</w:t>
      </w:r>
    </w:p>
    <w:p w14:paraId="1E8A12AB" w14:textId="7873FA86" w:rsidR="00ED1926" w:rsidRPr="001E1F6D" w:rsidRDefault="005836FF" w:rsidP="001E1F6D">
      <w:pPr>
        <w:pStyle w:val="Nagwek4"/>
        <w:numPr>
          <w:ilvl w:val="0"/>
          <w:numId w:val="1"/>
        </w:numPr>
        <w:rPr>
          <w:u w:val="single"/>
        </w:rPr>
      </w:pPr>
      <w:r w:rsidRPr="001E1F6D">
        <w:rPr>
          <w:u w:val="single"/>
        </w:rPr>
        <w:t>Faza zamówienie publiczne</w:t>
      </w:r>
    </w:p>
    <w:p w14:paraId="3D50C28B" w14:textId="77777777" w:rsidR="005836FF" w:rsidRPr="00C13722" w:rsidRDefault="005836FF" w:rsidP="00C13722">
      <w:pPr>
        <w:pStyle w:val="Akapitzlist"/>
        <w:numPr>
          <w:ilvl w:val="0"/>
          <w:numId w:val="2"/>
        </w:numPr>
        <w:spacing w:after="3" w:line="360" w:lineRule="auto"/>
        <w:ind w:right="4"/>
        <w:rPr>
          <w:rFonts w:ascii="Arial" w:hAnsi="Arial" w:cs="Arial"/>
        </w:rPr>
      </w:pPr>
      <w:r w:rsidRPr="00C13722">
        <w:rPr>
          <w:rFonts w:ascii="Arial" w:hAnsi="Arial" w:cs="Arial"/>
        </w:rPr>
        <w:t>Przygotowanie dokumentacji niezbędnej do dokonania oszacowania wartości przedmiotu zamówienia.</w:t>
      </w:r>
    </w:p>
    <w:p w14:paraId="5E44367F" w14:textId="01A66CF9" w:rsidR="005836FF" w:rsidRPr="00C13722" w:rsidRDefault="005836FF" w:rsidP="00C13722">
      <w:pPr>
        <w:pStyle w:val="Akapitzlist"/>
        <w:numPr>
          <w:ilvl w:val="0"/>
          <w:numId w:val="2"/>
        </w:numPr>
        <w:spacing w:after="3" w:line="360" w:lineRule="auto"/>
        <w:ind w:right="4"/>
        <w:rPr>
          <w:rFonts w:ascii="Arial" w:hAnsi="Arial" w:cs="Arial"/>
        </w:rPr>
      </w:pPr>
      <w:r w:rsidRPr="00C13722">
        <w:rPr>
          <w:rFonts w:ascii="Arial" w:hAnsi="Arial" w:cs="Arial"/>
        </w:rPr>
        <w:t xml:space="preserve">Doradztwo w zakresie sposobu ujęcia przedmiotu zamówienia w SWZ – w jednym postępowaniu, w kilku postępowaniach, podział </w:t>
      </w:r>
      <w:r w:rsidR="00C442AC">
        <w:rPr>
          <w:rFonts w:ascii="Arial" w:hAnsi="Arial" w:cs="Arial"/>
        </w:rPr>
        <w:t xml:space="preserve">na części, dopuszczenie ofert z </w:t>
      </w:r>
      <w:r w:rsidRPr="00C13722">
        <w:rPr>
          <w:rFonts w:ascii="Arial" w:hAnsi="Arial" w:cs="Arial"/>
        </w:rPr>
        <w:t>opcjami itp. z uwagi na specyfikację techniczną elementów przedmiotu zamówienia.</w:t>
      </w:r>
    </w:p>
    <w:p w14:paraId="79EB8478" w14:textId="77777777" w:rsidR="005836FF" w:rsidRPr="00C13722" w:rsidRDefault="005836FF" w:rsidP="00C13722">
      <w:pPr>
        <w:pStyle w:val="Akapitzlist"/>
        <w:numPr>
          <w:ilvl w:val="0"/>
          <w:numId w:val="2"/>
        </w:numPr>
        <w:spacing w:after="3" w:line="360" w:lineRule="auto"/>
        <w:ind w:right="4"/>
        <w:rPr>
          <w:rFonts w:ascii="Arial" w:hAnsi="Arial" w:cs="Arial"/>
        </w:rPr>
      </w:pPr>
      <w:r w:rsidRPr="00C13722">
        <w:rPr>
          <w:rFonts w:ascii="Arial" w:hAnsi="Arial" w:cs="Arial"/>
        </w:rPr>
        <w:t>Wsparcie Zamawiającego w zakresie identyfikacji adekwatnych wymogów podmiotowych w stosunku do wykonawców (m.in. doświadczenie, sytuacja ekonomiczna, wymogi dotyczące zespołu wdrożeniowego – skład, ilość osób, doświadczenie poszczególnych członków zespołu) i ich implementacja w optymalnej wersji do SWZ.</w:t>
      </w:r>
    </w:p>
    <w:p w14:paraId="5B45E3BB" w14:textId="539BE99A" w:rsidR="005836FF" w:rsidRPr="00C13722" w:rsidRDefault="005836FF" w:rsidP="00C13722">
      <w:pPr>
        <w:pStyle w:val="Akapitzlist"/>
        <w:numPr>
          <w:ilvl w:val="0"/>
          <w:numId w:val="2"/>
        </w:numPr>
        <w:spacing w:after="3" w:line="360" w:lineRule="auto"/>
        <w:ind w:right="4"/>
        <w:rPr>
          <w:rFonts w:ascii="Arial" w:hAnsi="Arial" w:cs="Arial"/>
        </w:rPr>
      </w:pPr>
      <w:r w:rsidRPr="00C13722">
        <w:rPr>
          <w:rFonts w:ascii="Arial" w:hAnsi="Arial" w:cs="Arial"/>
        </w:rPr>
        <w:t xml:space="preserve">Sporządzenie wkładu merytorycznego do SWZ, w tym do: Opisu Przedmiotu Zamówienia, z uwzględnieniem wymogów wynikających z ustawy Pzp oraz zasad dotyczących projektów finansowanych ze środków zewnętrznych </w:t>
      </w:r>
      <w:r w:rsidR="00C442AC">
        <w:rPr>
          <w:rFonts w:ascii="Arial" w:hAnsi="Arial" w:cs="Arial"/>
        </w:rPr>
        <w:br/>
      </w:r>
      <w:r w:rsidRPr="00C13722">
        <w:rPr>
          <w:rFonts w:ascii="Arial" w:hAnsi="Arial" w:cs="Arial"/>
        </w:rPr>
        <w:t>w zakresie jednoznacznego i szanującego uczciwą konkurencję opisu przedmiotu objętego zamówieniem; do wzoru oferty, oświadczeń, informacji</w:t>
      </w:r>
      <w:r w:rsidR="00C442AC">
        <w:rPr>
          <w:rFonts w:ascii="Arial" w:hAnsi="Arial" w:cs="Arial"/>
        </w:rPr>
        <w:t xml:space="preserve"> </w:t>
      </w:r>
      <w:r w:rsidR="00C442AC">
        <w:rPr>
          <w:rFonts w:ascii="Arial" w:hAnsi="Arial" w:cs="Arial"/>
        </w:rPr>
        <w:br/>
        <w:t xml:space="preserve">o </w:t>
      </w:r>
      <w:r w:rsidRPr="00C13722">
        <w:rPr>
          <w:rFonts w:ascii="Arial" w:hAnsi="Arial" w:cs="Arial"/>
        </w:rPr>
        <w:t>metodyce realizacji przedmiotu zamówienia, itd.</w:t>
      </w:r>
    </w:p>
    <w:p w14:paraId="5AC2E183" w14:textId="0BE90A0F" w:rsidR="00717636" w:rsidRPr="00C13722" w:rsidRDefault="00717636" w:rsidP="00C13722">
      <w:pPr>
        <w:pStyle w:val="Akapitzlist"/>
        <w:numPr>
          <w:ilvl w:val="0"/>
          <w:numId w:val="2"/>
        </w:numPr>
        <w:spacing w:after="3" w:line="360" w:lineRule="auto"/>
        <w:ind w:right="4"/>
        <w:rPr>
          <w:rFonts w:ascii="Arial" w:hAnsi="Arial" w:cs="Arial"/>
        </w:rPr>
      </w:pPr>
      <w:r w:rsidRPr="00C13722">
        <w:rPr>
          <w:rFonts w:ascii="Arial" w:hAnsi="Arial" w:cs="Arial"/>
        </w:rPr>
        <w:t>Uczestnictwo eksperta ds. weryfikacji ofert w komisji przetargowej.</w:t>
      </w:r>
    </w:p>
    <w:p w14:paraId="235D296B" w14:textId="77777777" w:rsidR="005836FF" w:rsidRPr="00C13722" w:rsidRDefault="005836FF" w:rsidP="00C13722">
      <w:pPr>
        <w:pStyle w:val="Akapitzlist"/>
        <w:numPr>
          <w:ilvl w:val="0"/>
          <w:numId w:val="2"/>
        </w:numPr>
        <w:spacing w:after="3" w:line="360" w:lineRule="auto"/>
        <w:ind w:right="4"/>
        <w:rPr>
          <w:rFonts w:ascii="Arial" w:hAnsi="Arial" w:cs="Arial"/>
        </w:rPr>
      </w:pPr>
      <w:r w:rsidRPr="00C13722">
        <w:rPr>
          <w:rFonts w:ascii="Arial" w:hAnsi="Arial" w:cs="Arial"/>
        </w:rPr>
        <w:t>Współpraca z Zamawiającym w zakresie sporządzenia projektu umowy wraz z załącznikami (m.in. harmonogram realizacji, harmonogram wypłaty wynagrodzenia), adekwatnie do zakresu zamówienia z uwzględnieniem wymogów wynikających z faktu dofinansowania projektu ze środków zewnętrznych oraz kształtu dokumentacji aplikacyjnej.</w:t>
      </w:r>
    </w:p>
    <w:p w14:paraId="5B4CBFF5" w14:textId="0FA3A3D4" w:rsidR="005836FF" w:rsidRPr="00C442AC" w:rsidRDefault="005836FF" w:rsidP="001E1F6D">
      <w:pPr>
        <w:pStyle w:val="Akapitzlist"/>
        <w:numPr>
          <w:ilvl w:val="0"/>
          <w:numId w:val="2"/>
        </w:numPr>
        <w:spacing w:line="360" w:lineRule="auto"/>
        <w:ind w:left="714" w:right="6" w:hanging="357"/>
        <w:rPr>
          <w:rFonts w:ascii="Arial" w:hAnsi="Arial" w:cs="Arial"/>
        </w:rPr>
      </w:pPr>
      <w:r w:rsidRPr="00C13722">
        <w:rPr>
          <w:rFonts w:ascii="Arial" w:hAnsi="Arial" w:cs="Arial"/>
        </w:rPr>
        <w:t>Rekomendowanie działań po stronie Zamawiającego w kontekście orzecznictwa KIO, treści taryfikatora korekt finansowych, zaleceń, publikacji, poradników UZP.</w:t>
      </w:r>
    </w:p>
    <w:p w14:paraId="1F73B173" w14:textId="3035FDCA" w:rsidR="00ED1926" w:rsidRPr="001E1F6D" w:rsidRDefault="005836FF" w:rsidP="001E1F6D">
      <w:pPr>
        <w:pStyle w:val="Nagwek4"/>
        <w:numPr>
          <w:ilvl w:val="0"/>
          <w:numId w:val="1"/>
        </w:numPr>
        <w:spacing w:before="0"/>
        <w:ind w:left="357" w:hanging="357"/>
        <w:rPr>
          <w:u w:val="single"/>
        </w:rPr>
      </w:pPr>
      <w:r w:rsidRPr="001E1F6D">
        <w:rPr>
          <w:u w:val="single"/>
        </w:rPr>
        <w:lastRenderedPageBreak/>
        <w:t>Faza realizacji</w:t>
      </w:r>
    </w:p>
    <w:p w14:paraId="2E59EA58" w14:textId="74CD9FD0"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Nadzorowanie terminowości oraz poprawności realizacji pro</w:t>
      </w:r>
      <w:r w:rsidR="00C442AC">
        <w:rPr>
          <w:rFonts w:ascii="Arial" w:hAnsi="Arial" w:cs="Arial"/>
        </w:rPr>
        <w:t xml:space="preserve">jektu przez wykonawcę zgodnie z </w:t>
      </w:r>
      <w:r w:rsidRPr="00C13722">
        <w:rPr>
          <w:rFonts w:ascii="Arial" w:hAnsi="Arial" w:cs="Arial"/>
        </w:rPr>
        <w:t>opracowanym harmonogramem oraz dbanie o jego ewentualne uaktualnienia.</w:t>
      </w:r>
    </w:p>
    <w:p w14:paraId="4A7FF4F4" w14:textId="02565B03"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Analiza wszelkich dokumentów organizacyjnych i technicznych przedstawianych przez wykonawcę – plany wdrożeń, harmonogramy, zakresy informacji do przekazania celem realizacji przedmiotu umowy, rejestry (ryzyk, zagadnień itd.), włącznie ze zgłaszaniem merytorycznych uwag, propozycji modyfikacji itd.</w:t>
      </w:r>
    </w:p>
    <w:p w14:paraId="29E51D51" w14:textId="0F78D90B"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 xml:space="preserve">Koordynacja działań po stronie Zamawiającego umożliwiających sprawne wdrożenie przedmiotu projektu np. zbieranie informacji/danych, przygotowania baz danych, nadzór nad właściwym realizowaniem przez personel obowiązków zamawiającego, wynikających z podpisanej umowy/umów </w:t>
      </w:r>
      <w:r w:rsidR="00C442AC">
        <w:rPr>
          <w:rFonts w:ascii="Arial" w:hAnsi="Arial" w:cs="Arial"/>
        </w:rPr>
        <w:br/>
      </w:r>
      <w:r w:rsidRPr="00C13722">
        <w:rPr>
          <w:rFonts w:ascii="Arial" w:hAnsi="Arial" w:cs="Arial"/>
        </w:rPr>
        <w:t>z podmiotem realizującym merytoryczny zakres projektu</w:t>
      </w:r>
      <w:r w:rsidR="001D6D45" w:rsidRPr="00C13722">
        <w:rPr>
          <w:rFonts w:ascii="Arial" w:hAnsi="Arial" w:cs="Arial"/>
        </w:rPr>
        <w:t>.</w:t>
      </w:r>
    </w:p>
    <w:p w14:paraId="55A27CBF" w14:textId="5C39EAE6"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Sporządzanie, na każde żądanie Zamawiającego, informacji (w tym według wzorów przekazanych przez Zamawiającego) umożliwiających sporządzanie dokumentacji sprawozdawczej, monitoringowej, rozliczeniowej projektu.</w:t>
      </w:r>
    </w:p>
    <w:p w14:paraId="5598A0CC" w14:textId="2A7991BD"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Nadzór nad integracją systemów.</w:t>
      </w:r>
    </w:p>
    <w:p w14:paraId="326F312E" w14:textId="379B25FD"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Kontrolowanie wykonania usług w zakresie zgodności z dokumentacją techniczną, zapisami wniosku o dofinansowanie oraz warunkami umowy.</w:t>
      </w:r>
    </w:p>
    <w:p w14:paraId="6EBE7059" w14:textId="53BBDAC6"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W sytuacji zaistnienia wad niezwłoczne informowanie Zamawiającego oraz Wykonawcy prac oraz wyznaczenia terminu ich usunięcia.</w:t>
      </w:r>
    </w:p>
    <w:p w14:paraId="32D38B61" w14:textId="52225D1D"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Weryfikacja dostarczonej infrastruktury sprzętowej pod względem zgodności ze specyfikacją oraz poprawności działania.</w:t>
      </w:r>
    </w:p>
    <w:p w14:paraId="7896E6DF" w14:textId="3C47E519"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Kierowanie procesem testowania dostarczonych systemów informatycznych.</w:t>
      </w:r>
    </w:p>
    <w:p w14:paraId="2B5512B6" w14:textId="2B18A6A4"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Weryfikacja zgodności i kompletności dokumentacji dostarczonej przez Wykonawcę oprogramowania.</w:t>
      </w:r>
    </w:p>
    <w:p w14:paraId="79BB986B" w14:textId="766591BD"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Uczestniczenie w odbiorze końcowym.</w:t>
      </w:r>
    </w:p>
    <w:p w14:paraId="2CD34BF1" w14:textId="39CCEE31" w:rsidR="005836FF" w:rsidRPr="00C13722" w:rsidRDefault="005836FF" w:rsidP="00C13722">
      <w:pPr>
        <w:pStyle w:val="Akapitzlist"/>
        <w:numPr>
          <w:ilvl w:val="0"/>
          <w:numId w:val="5"/>
        </w:numPr>
        <w:spacing w:after="3" w:line="360" w:lineRule="auto"/>
        <w:ind w:right="4"/>
        <w:rPr>
          <w:rFonts w:ascii="Arial" w:hAnsi="Arial" w:cs="Arial"/>
        </w:rPr>
      </w:pPr>
      <w:r w:rsidRPr="00C13722">
        <w:rPr>
          <w:rFonts w:ascii="Arial" w:hAnsi="Arial" w:cs="Arial"/>
        </w:rPr>
        <w:t>Zawiadamianie przedstawiciela Zamawiającego o wszelkich sprawach odnoszących się do wykonania umów, w tym również ustaleń dotyczących roszczeń Wykonawców.</w:t>
      </w:r>
    </w:p>
    <w:p w14:paraId="73EB8E63" w14:textId="3A1AC139" w:rsidR="00C442AC" w:rsidRPr="001E1F6D" w:rsidRDefault="005836FF" w:rsidP="001E1F6D">
      <w:pPr>
        <w:pStyle w:val="Akapitzlist"/>
        <w:numPr>
          <w:ilvl w:val="0"/>
          <w:numId w:val="5"/>
        </w:numPr>
        <w:spacing w:after="3" w:line="360" w:lineRule="auto"/>
        <w:ind w:right="4"/>
        <w:rPr>
          <w:rFonts w:ascii="Arial" w:hAnsi="Arial" w:cs="Arial"/>
        </w:rPr>
      </w:pPr>
      <w:r w:rsidRPr="00C13722">
        <w:rPr>
          <w:rFonts w:ascii="Arial" w:hAnsi="Arial" w:cs="Arial"/>
        </w:rPr>
        <w:lastRenderedPageBreak/>
        <w:t>Uczestniczenie w kontrolach przeprowadzanych przez organy uprawnione do kontroli oraz dopilnowanie realizacji ustaleń i decyzji dotyczących spraw technicznych podjętych podczas tych kontroli.</w:t>
      </w:r>
    </w:p>
    <w:p w14:paraId="3EC578AE" w14:textId="2A104064" w:rsidR="00C442AC" w:rsidRPr="00C442AC" w:rsidRDefault="00ED1926" w:rsidP="001E1F6D">
      <w:pPr>
        <w:pStyle w:val="Nagwek3"/>
        <w:numPr>
          <w:ilvl w:val="0"/>
          <w:numId w:val="20"/>
        </w:numPr>
      </w:pPr>
      <w:r w:rsidRPr="00C13722">
        <w:t>TERMIN REALIZACJI UMOWY</w:t>
      </w:r>
    </w:p>
    <w:p w14:paraId="36E2D864" w14:textId="2097F989" w:rsidR="00ED1926" w:rsidRPr="00C13722" w:rsidRDefault="00ED1926" w:rsidP="00C442AC">
      <w:pPr>
        <w:pStyle w:val="Akapitzlist"/>
        <w:numPr>
          <w:ilvl w:val="0"/>
          <w:numId w:val="10"/>
        </w:numPr>
        <w:spacing w:line="360" w:lineRule="auto"/>
        <w:ind w:left="714" w:hanging="357"/>
        <w:rPr>
          <w:rFonts w:ascii="Arial" w:hAnsi="Arial" w:cs="Arial"/>
        </w:rPr>
      </w:pPr>
      <w:r w:rsidRPr="00C13722">
        <w:rPr>
          <w:rFonts w:ascii="Arial" w:hAnsi="Arial" w:cs="Arial"/>
        </w:rPr>
        <w:t>Wykonawca rozpocznie świadczenie Usług doradczych od dnia podpisania</w:t>
      </w:r>
      <w:r w:rsidR="00087844" w:rsidRPr="00C13722">
        <w:rPr>
          <w:rFonts w:ascii="Arial" w:hAnsi="Arial" w:cs="Arial"/>
        </w:rPr>
        <w:t xml:space="preserve"> </w:t>
      </w:r>
      <w:r w:rsidR="00C442AC">
        <w:rPr>
          <w:rFonts w:ascii="Arial" w:hAnsi="Arial" w:cs="Arial"/>
        </w:rPr>
        <w:t>Umowy.</w:t>
      </w:r>
    </w:p>
    <w:p w14:paraId="2692B06B" w14:textId="1843BD1B" w:rsidR="00C442AC" w:rsidRPr="001E1F6D" w:rsidRDefault="00ED1926" w:rsidP="001E1F6D">
      <w:pPr>
        <w:pStyle w:val="Akapitzlist"/>
        <w:numPr>
          <w:ilvl w:val="0"/>
          <w:numId w:val="10"/>
        </w:numPr>
        <w:spacing w:line="360" w:lineRule="auto"/>
        <w:ind w:left="714" w:hanging="357"/>
        <w:rPr>
          <w:rFonts w:ascii="Arial" w:hAnsi="Arial" w:cs="Arial"/>
        </w:rPr>
      </w:pPr>
      <w:r w:rsidRPr="00C13722">
        <w:rPr>
          <w:rFonts w:ascii="Arial" w:hAnsi="Arial" w:cs="Arial"/>
        </w:rPr>
        <w:t xml:space="preserve">Umowa zostaje zawarta na czas określony do dnia </w:t>
      </w:r>
      <w:r w:rsidR="002F68EB" w:rsidRPr="00C13722">
        <w:rPr>
          <w:rFonts w:ascii="Arial" w:hAnsi="Arial" w:cs="Arial"/>
        </w:rPr>
        <w:t>31 ma</w:t>
      </w:r>
      <w:r w:rsidR="00427492" w:rsidRPr="00C13722">
        <w:rPr>
          <w:rFonts w:ascii="Arial" w:hAnsi="Arial" w:cs="Arial"/>
        </w:rPr>
        <w:t>ja</w:t>
      </w:r>
      <w:r w:rsidR="002F68EB" w:rsidRPr="00C13722">
        <w:rPr>
          <w:rFonts w:ascii="Arial" w:hAnsi="Arial" w:cs="Arial"/>
        </w:rPr>
        <w:t xml:space="preserve"> 2022 r.</w:t>
      </w:r>
    </w:p>
    <w:p w14:paraId="18DA3224" w14:textId="4515236F" w:rsidR="003955B3" w:rsidRPr="00C13722" w:rsidRDefault="00C442AC" w:rsidP="001E1F6D">
      <w:pPr>
        <w:pStyle w:val="Nagwek3"/>
        <w:numPr>
          <w:ilvl w:val="0"/>
          <w:numId w:val="20"/>
        </w:numPr>
      </w:pPr>
      <w:r>
        <w:t>INNE WARUNKI REALIZACJI</w:t>
      </w:r>
    </w:p>
    <w:p w14:paraId="03646F45" w14:textId="02846410" w:rsidR="003955B3" w:rsidRPr="00C13722" w:rsidRDefault="003955B3" w:rsidP="00C13722">
      <w:pPr>
        <w:pStyle w:val="Akapitzlist"/>
        <w:numPr>
          <w:ilvl w:val="0"/>
          <w:numId w:val="12"/>
        </w:numPr>
        <w:spacing w:line="360" w:lineRule="auto"/>
        <w:rPr>
          <w:rFonts w:ascii="Arial" w:hAnsi="Arial" w:cs="Arial"/>
        </w:rPr>
      </w:pPr>
      <w:r w:rsidRPr="00C13722">
        <w:rPr>
          <w:rFonts w:ascii="Arial" w:hAnsi="Arial" w:cs="Arial"/>
        </w:rPr>
        <w:t>W okresie 2-3 dni roboczych od zawarcia umowy zorganizowane zostanie spotkanie Zamawiającego z Wykonawc</w:t>
      </w:r>
      <w:r w:rsidR="00C442AC">
        <w:rPr>
          <w:rFonts w:ascii="Arial" w:hAnsi="Arial" w:cs="Arial"/>
        </w:rPr>
        <w:t xml:space="preserve">ą, poświęcone omówieniu zasad </w:t>
      </w:r>
      <w:r w:rsidR="00C442AC">
        <w:rPr>
          <w:rFonts w:ascii="Arial" w:hAnsi="Arial" w:cs="Arial"/>
        </w:rPr>
        <w:br/>
        <w:t xml:space="preserve">i </w:t>
      </w:r>
      <w:r w:rsidRPr="00C13722">
        <w:rPr>
          <w:rFonts w:ascii="Arial" w:hAnsi="Arial" w:cs="Arial"/>
        </w:rPr>
        <w:t>warunków współpracy.</w:t>
      </w:r>
    </w:p>
    <w:p w14:paraId="71A1BB58" w14:textId="45B2F1A7" w:rsidR="003955B3" w:rsidRPr="00C13722" w:rsidRDefault="00FE3477" w:rsidP="00C13722">
      <w:pPr>
        <w:pStyle w:val="Akapitzlist"/>
        <w:numPr>
          <w:ilvl w:val="0"/>
          <w:numId w:val="12"/>
        </w:numPr>
        <w:spacing w:line="360" w:lineRule="auto"/>
        <w:rPr>
          <w:rFonts w:ascii="Arial" w:hAnsi="Arial" w:cs="Arial"/>
        </w:rPr>
      </w:pPr>
      <w:r w:rsidRPr="00C13722">
        <w:rPr>
          <w:rFonts w:ascii="Arial" w:hAnsi="Arial" w:cs="Arial"/>
        </w:rPr>
        <w:t>Usługi doradcze świadczone b</w:t>
      </w:r>
      <w:r w:rsidR="0016008B" w:rsidRPr="00C13722">
        <w:rPr>
          <w:rFonts w:ascii="Arial" w:hAnsi="Arial" w:cs="Arial"/>
        </w:rPr>
        <w:t>ę</w:t>
      </w:r>
      <w:r w:rsidRPr="00C13722">
        <w:rPr>
          <w:rFonts w:ascii="Arial" w:hAnsi="Arial" w:cs="Arial"/>
        </w:rPr>
        <w:t>dą bezpośrednio w siedzibie Zamawiającego</w:t>
      </w:r>
      <w:r w:rsidR="0016008B" w:rsidRPr="00C13722">
        <w:rPr>
          <w:rFonts w:ascii="Arial" w:hAnsi="Arial" w:cs="Arial"/>
        </w:rPr>
        <w:t xml:space="preserve"> lub w siedzibach Partnerów wskazanych przez Zamawiającego</w:t>
      </w:r>
      <w:r w:rsidRPr="00C13722">
        <w:rPr>
          <w:rFonts w:ascii="Arial" w:hAnsi="Arial" w:cs="Arial"/>
        </w:rPr>
        <w:t xml:space="preserve">. </w:t>
      </w:r>
      <w:r w:rsidR="003955B3" w:rsidRPr="00C13722">
        <w:rPr>
          <w:rFonts w:ascii="Arial" w:hAnsi="Arial" w:cs="Arial"/>
        </w:rPr>
        <w:t xml:space="preserve">Forma </w:t>
      </w:r>
      <w:r w:rsidR="001E1F6D">
        <w:rPr>
          <w:rFonts w:ascii="Arial" w:hAnsi="Arial" w:cs="Arial"/>
        </w:rPr>
        <w:br/>
      </w:r>
      <w:r w:rsidR="003955B3" w:rsidRPr="00C13722">
        <w:rPr>
          <w:rFonts w:ascii="Arial" w:hAnsi="Arial" w:cs="Arial"/>
        </w:rPr>
        <w:t>i sposób realizacji spotkań z Zamawiającym, w tym uczestnictwo w</w:t>
      </w:r>
      <w:r w:rsidR="00087844" w:rsidRPr="00C13722">
        <w:rPr>
          <w:rFonts w:ascii="Arial" w:hAnsi="Arial" w:cs="Arial"/>
        </w:rPr>
        <w:t> </w:t>
      </w:r>
      <w:r w:rsidR="003955B3" w:rsidRPr="00C13722">
        <w:rPr>
          <w:rFonts w:ascii="Arial" w:hAnsi="Arial" w:cs="Arial"/>
        </w:rPr>
        <w:t>spotkaniach konsultacyjnych każdorazowo będą przedmiotem ustaleń Zamawiającego z Wykonawcą z uwzględnieniem sytuacji epidemiologicznej.</w:t>
      </w:r>
    </w:p>
    <w:p w14:paraId="69BB83CC" w14:textId="6CD89560" w:rsidR="003955B3" w:rsidRPr="00C13722" w:rsidRDefault="003955B3" w:rsidP="00C13722">
      <w:pPr>
        <w:pStyle w:val="Akapitzlist"/>
        <w:numPr>
          <w:ilvl w:val="0"/>
          <w:numId w:val="12"/>
        </w:numPr>
        <w:spacing w:line="360" w:lineRule="auto"/>
        <w:rPr>
          <w:rFonts w:ascii="Arial" w:hAnsi="Arial" w:cs="Arial"/>
        </w:rPr>
      </w:pPr>
      <w:r w:rsidRPr="00C13722">
        <w:rPr>
          <w:rFonts w:ascii="Arial" w:hAnsi="Arial" w:cs="Arial"/>
        </w:rPr>
        <w:t>Wykonawca zobowiązuje się do utrzymywania stałego kontaktu z Zamawiającym (telefonicznego i/lub w formie elektronicznej).</w:t>
      </w:r>
    </w:p>
    <w:p w14:paraId="4BE77B9C" w14:textId="7BF0D7B4" w:rsidR="007676D9" w:rsidRPr="00C13722" w:rsidRDefault="007676D9" w:rsidP="00C13722">
      <w:pPr>
        <w:pStyle w:val="Akapitzlist"/>
        <w:numPr>
          <w:ilvl w:val="0"/>
          <w:numId w:val="12"/>
        </w:numPr>
        <w:spacing w:line="360" w:lineRule="auto"/>
        <w:rPr>
          <w:rFonts w:ascii="Arial" w:hAnsi="Arial" w:cs="Arial"/>
        </w:rPr>
      </w:pPr>
      <w:r w:rsidRPr="00C13722">
        <w:rPr>
          <w:rFonts w:ascii="Arial" w:hAnsi="Arial" w:cs="Arial"/>
          <w:lang w:val="pl-PL"/>
        </w:rPr>
        <w:t>Zamawiający i Wykonawca zobowiązani są do wyznaczenia osób do kontaktów roboczych oraz informowania o stanie prac, pojawiających się problemach i innych zagadnieniach istotnych dla realizacji zamówienia</w:t>
      </w:r>
      <w:r w:rsidR="00087844" w:rsidRPr="00C13722">
        <w:rPr>
          <w:rFonts w:ascii="Arial" w:hAnsi="Arial" w:cs="Arial"/>
          <w:lang w:val="pl-PL"/>
        </w:rPr>
        <w:t>.</w:t>
      </w:r>
    </w:p>
    <w:p w14:paraId="16CB0A86" w14:textId="4A7BD40D" w:rsidR="007676D9" w:rsidRPr="00C13722" w:rsidRDefault="007676D9" w:rsidP="00C13722">
      <w:pPr>
        <w:pStyle w:val="Akapitzlist"/>
        <w:numPr>
          <w:ilvl w:val="0"/>
          <w:numId w:val="12"/>
        </w:numPr>
        <w:spacing w:before="200" w:after="200" w:line="360" w:lineRule="auto"/>
        <w:rPr>
          <w:rFonts w:ascii="Arial" w:hAnsi="Arial" w:cs="Arial"/>
        </w:rPr>
      </w:pPr>
      <w:r w:rsidRPr="00C13722">
        <w:rPr>
          <w:rFonts w:ascii="Arial" w:hAnsi="Arial" w:cs="Arial"/>
        </w:rPr>
        <w:t>Zamawiający będzie przedstawiał problemy i zagadnienia Wykonawcy pisemnie,  lub pocztą elektroniczną.</w:t>
      </w:r>
    </w:p>
    <w:p w14:paraId="0573647E" w14:textId="68C729E1" w:rsidR="00ED1926" w:rsidRPr="00C442AC" w:rsidRDefault="007676D9" w:rsidP="00C13722">
      <w:pPr>
        <w:pStyle w:val="Akapitzlist"/>
        <w:numPr>
          <w:ilvl w:val="0"/>
          <w:numId w:val="12"/>
        </w:numPr>
        <w:spacing w:before="200" w:after="200" w:line="360" w:lineRule="auto"/>
        <w:rPr>
          <w:rFonts w:ascii="Arial" w:hAnsi="Arial" w:cs="Arial"/>
        </w:rPr>
      </w:pPr>
      <w:r w:rsidRPr="00C13722">
        <w:rPr>
          <w:rFonts w:ascii="Arial" w:hAnsi="Arial" w:cs="Arial"/>
        </w:rPr>
        <w:t>Wykonawca zobowiązuje się zachować w tajemnicy informacje uzyskane od</w:t>
      </w:r>
      <w:r w:rsidR="00087844" w:rsidRPr="00C13722">
        <w:rPr>
          <w:rFonts w:ascii="Arial" w:hAnsi="Arial" w:cs="Arial"/>
        </w:rPr>
        <w:t xml:space="preserve"> </w:t>
      </w:r>
      <w:r w:rsidRPr="00C13722">
        <w:rPr>
          <w:rFonts w:ascii="Arial" w:hAnsi="Arial" w:cs="Arial"/>
        </w:rPr>
        <w:t>Zleceniodawcy jeśli nie mają one charakteru informacji powszechnie dostępnych i</w:t>
      </w:r>
      <w:r w:rsidR="00087844" w:rsidRPr="00C13722">
        <w:rPr>
          <w:rFonts w:ascii="Arial" w:hAnsi="Arial" w:cs="Arial"/>
        </w:rPr>
        <w:t> </w:t>
      </w:r>
      <w:r w:rsidRPr="00C13722">
        <w:rPr>
          <w:rFonts w:ascii="Arial" w:hAnsi="Arial" w:cs="Arial"/>
        </w:rPr>
        <w:t>jeśli ich ujawnienie może zagrażać interesowi Zamawiającego.</w:t>
      </w:r>
    </w:p>
    <w:sectPr w:rsidR="00ED1926" w:rsidRPr="00C44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222C" w14:textId="77777777" w:rsidR="001D1128" w:rsidRDefault="001D1128" w:rsidP="00C4432F">
      <w:pPr>
        <w:spacing w:after="0" w:line="240" w:lineRule="auto"/>
      </w:pPr>
      <w:r>
        <w:separator/>
      </w:r>
    </w:p>
  </w:endnote>
  <w:endnote w:type="continuationSeparator" w:id="0">
    <w:p w14:paraId="2A4D40CD" w14:textId="77777777" w:rsidR="001D1128" w:rsidRDefault="001D1128" w:rsidP="00C4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6118" w14:textId="77777777" w:rsidR="001D1128" w:rsidRDefault="001D1128" w:rsidP="00C4432F">
      <w:pPr>
        <w:spacing w:after="0" w:line="240" w:lineRule="auto"/>
      </w:pPr>
      <w:r>
        <w:separator/>
      </w:r>
    </w:p>
  </w:footnote>
  <w:footnote w:type="continuationSeparator" w:id="0">
    <w:p w14:paraId="2015268A" w14:textId="77777777" w:rsidR="001D1128" w:rsidRDefault="001D1128" w:rsidP="00C44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813"/>
    <w:multiLevelType w:val="hybridMultilevel"/>
    <w:tmpl w:val="595A2586"/>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21881"/>
    <w:multiLevelType w:val="hybridMultilevel"/>
    <w:tmpl w:val="3976AD48"/>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6D395E"/>
    <w:multiLevelType w:val="hybridMultilevel"/>
    <w:tmpl w:val="2E5C0A3C"/>
    <w:lvl w:ilvl="0" w:tplc="39E0A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5524E"/>
    <w:multiLevelType w:val="multilevel"/>
    <w:tmpl w:val="A2AC21D0"/>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4425A"/>
    <w:multiLevelType w:val="hybridMultilevel"/>
    <w:tmpl w:val="612EB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D8177A"/>
    <w:multiLevelType w:val="hybridMultilevel"/>
    <w:tmpl w:val="DDE8A8F2"/>
    <w:lvl w:ilvl="0" w:tplc="CABC3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D5F4B"/>
    <w:multiLevelType w:val="multilevel"/>
    <w:tmpl w:val="BA644562"/>
    <w:lvl w:ilvl="0">
      <w:start w:val="1"/>
      <w:numFmt w:val="decimal"/>
      <w:lvlText w:val="%1."/>
      <w:lvlJc w:val="left"/>
      <w:pPr>
        <w:tabs>
          <w:tab w:val="num" w:pos="-1512"/>
        </w:tabs>
        <w:ind w:left="-1512" w:hanging="360"/>
      </w:pPr>
      <w:rPr>
        <w:rFonts w:hint="default"/>
        <w:sz w:val="20"/>
      </w:rPr>
    </w:lvl>
    <w:lvl w:ilvl="1" w:tentative="1">
      <w:start w:val="1"/>
      <w:numFmt w:val="bullet"/>
      <w:lvlText w:val="o"/>
      <w:lvlJc w:val="left"/>
      <w:pPr>
        <w:tabs>
          <w:tab w:val="num" w:pos="-792"/>
        </w:tabs>
        <w:ind w:left="-792" w:hanging="360"/>
      </w:pPr>
      <w:rPr>
        <w:rFonts w:ascii="Courier New" w:hAnsi="Courier New" w:hint="default"/>
        <w:sz w:val="20"/>
      </w:rPr>
    </w:lvl>
    <w:lvl w:ilvl="2" w:tentative="1">
      <w:start w:val="1"/>
      <w:numFmt w:val="bullet"/>
      <w:lvlText w:val=""/>
      <w:lvlJc w:val="left"/>
      <w:pPr>
        <w:tabs>
          <w:tab w:val="num" w:pos="-72"/>
        </w:tabs>
        <w:ind w:left="-72" w:hanging="360"/>
      </w:pPr>
      <w:rPr>
        <w:rFonts w:ascii="Wingdings" w:hAnsi="Wingdings" w:hint="default"/>
        <w:sz w:val="20"/>
      </w:rPr>
    </w:lvl>
    <w:lvl w:ilvl="3" w:tentative="1">
      <w:start w:val="1"/>
      <w:numFmt w:val="bullet"/>
      <w:lvlText w:val=""/>
      <w:lvlJc w:val="left"/>
      <w:pPr>
        <w:tabs>
          <w:tab w:val="num" w:pos="648"/>
        </w:tabs>
        <w:ind w:left="648" w:hanging="360"/>
      </w:pPr>
      <w:rPr>
        <w:rFonts w:ascii="Wingdings" w:hAnsi="Wingdings" w:hint="default"/>
        <w:sz w:val="20"/>
      </w:rPr>
    </w:lvl>
    <w:lvl w:ilvl="4" w:tentative="1">
      <w:start w:val="1"/>
      <w:numFmt w:val="bullet"/>
      <w:lvlText w:val=""/>
      <w:lvlJc w:val="left"/>
      <w:pPr>
        <w:tabs>
          <w:tab w:val="num" w:pos="1368"/>
        </w:tabs>
        <w:ind w:left="1368" w:hanging="360"/>
      </w:pPr>
      <w:rPr>
        <w:rFonts w:ascii="Wingdings" w:hAnsi="Wingdings" w:hint="default"/>
        <w:sz w:val="20"/>
      </w:rPr>
    </w:lvl>
    <w:lvl w:ilvl="5" w:tentative="1">
      <w:start w:val="1"/>
      <w:numFmt w:val="bullet"/>
      <w:lvlText w:val=""/>
      <w:lvlJc w:val="left"/>
      <w:pPr>
        <w:tabs>
          <w:tab w:val="num" w:pos="2088"/>
        </w:tabs>
        <w:ind w:left="2088" w:hanging="360"/>
      </w:pPr>
      <w:rPr>
        <w:rFonts w:ascii="Wingdings" w:hAnsi="Wingdings" w:hint="default"/>
        <w:sz w:val="20"/>
      </w:rPr>
    </w:lvl>
    <w:lvl w:ilvl="6" w:tentative="1">
      <w:start w:val="1"/>
      <w:numFmt w:val="bullet"/>
      <w:lvlText w:val=""/>
      <w:lvlJc w:val="left"/>
      <w:pPr>
        <w:tabs>
          <w:tab w:val="num" w:pos="2808"/>
        </w:tabs>
        <w:ind w:left="2808" w:hanging="360"/>
      </w:pPr>
      <w:rPr>
        <w:rFonts w:ascii="Wingdings" w:hAnsi="Wingdings" w:hint="default"/>
        <w:sz w:val="20"/>
      </w:rPr>
    </w:lvl>
    <w:lvl w:ilvl="7" w:tentative="1">
      <w:start w:val="1"/>
      <w:numFmt w:val="bullet"/>
      <w:lvlText w:val=""/>
      <w:lvlJc w:val="left"/>
      <w:pPr>
        <w:tabs>
          <w:tab w:val="num" w:pos="3528"/>
        </w:tabs>
        <w:ind w:left="3528" w:hanging="360"/>
      </w:pPr>
      <w:rPr>
        <w:rFonts w:ascii="Wingdings" w:hAnsi="Wingdings" w:hint="default"/>
        <w:sz w:val="20"/>
      </w:rPr>
    </w:lvl>
    <w:lvl w:ilvl="8" w:tentative="1">
      <w:start w:val="1"/>
      <w:numFmt w:val="bullet"/>
      <w:lvlText w:val=""/>
      <w:lvlJc w:val="left"/>
      <w:pPr>
        <w:tabs>
          <w:tab w:val="num" w:pos="4248"/>
        </w:tabs>
        <w:ind w:left="4248" w:hanging="360"/>
      </w:pPr>
      <w:rPr>
        <w:rFonts w:ascii="Wingdings" w:hAnsi="Wingdings" w:hint="default"/>
        <w:sz w:val="20"/>
      </w:rPr>
    </w:lvl>
  </w:abstractNum>
  <w:abstractNum w:abstractNumId="7" w15:restartNumberingAfterBreak="0">
    <w:nsid w:val="1E7D55A5"/>
    <w:multiLevelType w:val="multilevel"/>
    <w:tmpl w:val="A5B22610"/>
    <w:lvl w:ilvl="0">
      <w:start w:val="1"/>
      <w:numFmt w:val="upperRoman"/>
      <w:lvlText w:val="%1."/>
      <w:lvlJc w:val="right"/>
      <w:pPr>
        <w:ind w:left="354"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BB05E7"/>
    <w:multiLevelType w:val="hybridMultilevel"/>
    <w:tmpl w:val="CF64D6E4"/>
    <w:lvl w:ilvl="0" w:tplc="9ED0FFB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0D5841"/>
    <w:multiLevelType w:val="hybridMultilevel"/>
    <w:tmpl w:val="01F8D1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54941"/>
    <w:multiLevelType w:val="hybridMultilevel"/>
    <w:tmpl w:val="F2C88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36CB8"/>
    <w:multiLevelType w:val="hybridMultilevel"/>
    <w:tmpl w:val="308A6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423F7"/>
    <w:multiLevelType w:val="hybridMultilevel"/>
    <w:tmpl w:val="CF0EE2BA"/>
    <w:lvl w:ilvl="0" w:tplc="91E6ACF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2C2F26"/>
    <w:multiLevelType w:val="multilevel"/>
    <w:tmpl w:val="17C2D3F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B5A37FA"/>
    <w:multiLevelType w:val="hybridMultilevel"/>
    <w:tmpl w:val="6DA6D63E"/>
    <w:lvl w:ilvl="0" w:tplc="84B0D2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2CF0B29"/>
    <w:multiLevelType w:val="hybridMultilevel"/>
    <w:tmpl w:val="59E2A9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F7085"/>
    <w:multiLevelType w:val="hybridMultilevel"/>
    <w:tmpl w:val="EBE2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535597"/>
    <w:multiLevelType w:val="hybridMultilevel"/>
    <w:tmpl w:val="F6DE3FB6"/>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BFF65DE"/>
    <w:multiLevelType w:val="hybridMultilevel"/>
    <w:tmpl w:val="F67A44FC"/>
    <w:lvl w:ilvl="0" w:tplc="08D063D2">
      <w:start w:val="1"/>
      <w:numFmt w:val="decimal"/>
      <w:lvlText w:val="%1."/>
      <w:lvlJc w:val="left"/>
      <w:pPr>
        <w:ind w:left="360" w:hanging="360"/>
      </w:pPr>
      <w:rPr>
        <w:rFonts w:asciiTheme="minorHAnsi" w:hAnsiTheme="minorHAnsi" w:cstheme="minorHAnsi" w:hint="default"/>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6F4441E"/>
    <w:multiLevelType w:val="hybridMultilevel"/>
    <w:tmpl w:val="A23A0F76"/>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EE20886"/>
    <w:multiLevelType w:val="multilevel"/>
    <w:tmpl w:val="526C4AA4"/>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9"/>
  </w:num>
  <w:num w:numId="2">
    <w:abstractNumId w:val="0"/>
  </w:num>
  <w:num w:numId="3">
    <w:abstractNumId w:val="17"/>
  </w:num>
  <w:num w:numId="4">
    <w:abstractNumId w:val="18"/>
  </w:num>
  <w:num w:numId="5">
    <w:abstractNumId w:val="1"/>
  </w:num>
  <w:num w:numId="6">
    <w:abstractNumId w:val="8"/>
  </w:num>
  <w:num w:numId="7">
    <w:abstractNumId w:val="16"/>
  </w:num>
  <w:num w:numId="8">
    <w:abstractNumId w:val="7"/>
  </w:num>
  <w:num w:numId="9">
    <w:abstractNumId w:val="15"/>
  </w:num>
  <w:num w:numId="10">
    <w:abstractNumId w:val="20"/>
  </w:num>
  <w:num w:numId="11">
    <w:abstractNumId w:val="6"/>
  </w:num>
  <w:num w:numId="12">
    <w:abstractNumId w:val="11"/>
  </w:num>
  <w:num w:numId="13">
    <w:abstractNumId w:val="14"/>
  </w:num>
  <w:num w:numId="14">
    <w:abstractNumId w:val="3"/>
  </w:num>
  <w:num w:numId="15">
    <w:abstractNumId w:val="13"/>
  </w:num>
  <w:num w:numId="16">
    <w:abstractNumId w:val="9"/>
  </w:num>
  <w:num w:numId="17">
    <w:abstractNumId w:val="5"/>
  </w:num>
  <w:num w:numId="18">
    <w:abstractNumId w:val="4"/>
  </w:num>
  <w:num w:numId="19">
    <w:abstractNumId w:val="12"/>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DA"/>
    <w:rsid w:val="00025B94"/>
    <w:rsid w:val="00087844"/>
    <w:rsid w:val="001443F0"/>
    <w:rsid w:val="0016008B"/>
    <w:rsid w:val="001D1128"/>
    <w:rsid w:val="001D6D45"/>
    <w:rsid w:val="001E1F6D"/>
    <w:rsid w:val="002404CF"/>
    <w:rsid w:val="00253FAA"/>
    <w:rsid w:val="0027393A"/>
    <w:rsid w:val="002F68EB"/>
    <w:rsid w:val="0031166E"/>
    <w:rsid w:val="00320D20"/>
    <w:rsid w:val="0033673D"/>
    <w:rsid w:val="003955B3"/>
    <w:rsid w:val="003F2180"/>
    <w:rsid w:val="003F4DDA"/>
    <w:rsid w:val="00424E8C"/>
    <w:rsid w:val="00427492"/>
    <w:rsid w:val="004321D0"/>
    <w:rsid w:val="00512A54"/>
    <w:rsid w:val="00531794"/>
    <w:rsid w:val="00542007"/>
    <w:rsid w:val="005836FF"/>
    <w:rsid w:val="00662EEC"/>
    <w:rsid w:val="006869F7"/>
    <w:rsid w:val="006B6D75"/>
    <w:rsid w:val="00717636"/>
    <w:rsid w:val="007676D9"/>
    <w:rsid w:val="007833E8"/>
    <w:rsid w:val="007B15CB"/>
    <w:rsid w:val="007E5BB4"/>
    <w:rsid w:val="00893FC9"/>
    <w:rsid w:val="0092733D"/>
    <w:rsid w:val="0096028A"/>
    <w:rsid w:val="009A0D66"/>
    <w:rsid w:val="00AD3ECF"/>
    <w:rsid w:val="00AE4DC2"/>
    <w:rsid w:val="00B96ACB"/>
    <w:rsid w:val="00BA17C3"/>
    <w:rsid w:val="00C13722"/>
    <w:rsid w:val="00C16DE7"/>
    <w:rsid w:val="00C42803"/>
    <w:rsid w:val="00C442AC"/>
    <w:rsid w:val="00C4432F"/>
    <w:rsid w:val="00C64879"/>
    <w:rsid w:val="00C72C1E"/>
    <w:rsid w:val="00C8025F"/>
    <w:rsid w:val="00D2363E"/>
    <w:rsid w:val="00D63397"/>
    <w:rsid w:val="00D83286"/>
    <w:rsid w:val="00DD5931"/>
    <w:rsid w:val="00E6792A"/>
    <w:rsid w:val="00EC0A42"/>
    <w:rsid w:val="00ED1926"/>
    <w:rsid w:val="00F20175"/>
    <w:rsid w:val="00F458D4"/>
    <w:rsid w:val="00FC44CC"/>
    <w:rsid w:val="00FE3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0E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6FF"/>
  </w:style>
  <w:style w:type="paragraph" w:styleId="Nagwek1">
    <w:name w:val="heading 1"/>
    <w:basedOn w:val="Normalny"/>
    <w:next w:val="Normalny"/>
    <w:link w:val="Nagwek1Znak"/>
    <w:uiPriority w:val="9"/>
    <w:qFormat/>
    <w:rsid w:val="00C13722"/>
    <w:pPr>
      <w:keepNext/>
      <w:keepLines/>
      <w:spacing w:after="0" w:line="360" w:lineRule="auto"/>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C13722"/>
    <w:pPr>
      <w:keepNext/>
      <w:keepLines/>
      <w:spacing w:after="0" w:line="360" w:lineRule="auto"/>
      <w:outlineLvl w:val="1"/>
    </w:pPr>
    <w:rPr>
      <w:rFonts w:ascii="Arial" w:eastAsiaTheme="majorEastAsia" w:hAnsi="Arial" w:cstheme="majorBidi"/>
      <w:color w:val="000000" w:themeColor="text1"/>
      <w:sz w:val="24"/>
      <w:szCs w:val="26"/>
    </w:rPr>
  </w:style>
  <w:style w:type="paragraph" w:styleId="Nagwek3">
    <w:name w:val="heading 3"/>
    <w:basedOn w:val="Normalny"/>
    <w:next w:val="Normalny"/>
    <w:link w:val="Nagwek3Znak"/>
    <w:uiPriority w:val="9"/>
    <w:unhideWhenUsed/>
    <w:qFormat/>
    <w:rsid w:val="001E1F6D"/>
    <w:pPr>
      <w:keepNext/>
      <w:keepLines/>
      <w:spacing w:before="240" w:after="240" w:line="360" w:lineRule="auto"/>
      <w:outlineLvl w:val="2"/>
    </w:pPr>
    <w:rPr>
      <w:rFonts w:ascii="Arial" w:eastAsiaTheme="majorEastAsia" w:hAnsi="Arial" w:cstheme="majorBidi"/>
      <w:b/>
      <w:color w:val="000000" w:themeColor="text1"/>
      <w:sz w:val="24"/>
      <w:szCs w:val="24"/>
    </w:rPr>
  </w:style>
  <w:style w:type="paragraph" w:styleId="Nagwek4">
    <w:name w:val="heading 4"/>
    <w:basedOn w:val="Normalny"/>
    <w:next w:val="Normalny"/>
    <w:link w:val="Nagwek4Znak"/>
    <w:uiPriority w:val="9"/>
    <w:unhideWhenUsed/>
    <w:qFormat/>
    <w:rsid w:val="001E1F6D"/>
    <w:pPr>
      <w:keepNext/>
      <w:keepLines/>
      <w:spacing w:before="240" w:after="240" w:line="360" w:lineRule="auto"/>
      <w:outlineLvl w:val="3"/>
    </w:pPr>
    <w:rPr>
      <w:rFonts w:ascii="Arial" w:eastAsiaTheme="majorEastAsia" w:hAnsi="Arial" w:cstheme="majorBidi"/>
      <w:b/>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43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32F"/>
  </w:style>
  <w:style w:type="paragraph" w:styleId="Stopka">
    <w:name w:val="footer"/>
    <w:basedOn w:val="Normalny"/>
    <w:link w:val="StopkaZnak"/>
    <w:uiPriority w:val="99"/>
    <w:unhideWhenUsed/>
    <w:rsid w:val="00C443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32F"/>
  </w:style>
  <w:style w:type="paragraph" w:styleId="Akapitzlist">
    <w:name w:val="List Paragraph"/>
    <w:basedOn w:val="Normalny"/>
    <w:link w:val="AkapitzlistZnak"/>
    <w:uiPriority w:val="34"/>
    <w:qFormat/>
    <w:rsid w:val="005836FF"/>
    <w:pPr>
      <w:spacing w:after="0" w:line="240" w:lineRule="auto"/>
      <w:ind w:left="720"/>
      <w:contextualSpacing/>
    </w:pPr>
    <w:rPr>
      <w:rFonts w:eastAsiaTheme="minorEastAsia"/>
      <w:sz w:val="24"/>
      <w:szCs w:val="24"/>
      <w:lang w:val="cs-CZ" w:eastAsia="pl-PL"/>
    </w:rPr>
  </w:style>
  <w:style w:type="character" w:customStyle="1" w:styleId="AkapitzlistZnak">
    <w:name w:val="Akapit z listą Znak"/>
    <w:link w:val="Akapitzlist"/>
    <w:rsid w:val="003955B3"/>
    <w:rPr>
      <w:rFonts w:eastAsiaTheme="minorEastAsia"/>
      <w:sz w:val="24"/>
      <w:szCs w:val="24"/>
      <w:lang w:val="cs-CZ" w:eastAsia="pl-PL"/>
    </w:rPr>
  </w:style>
  <w:style w:type="character" w:customStyle="1" w:styleId="Nagwek1Znak">
    <w:name w:val="Nagłówek 1 Znak"/>
    <w:basedOn w:val="Domylnaczcionkaakapitu"/>
    <w:link w:val="Nagwek1"/>
    <w:uiPriority w:val="9"/>
    <w:rsid w:val="00C13722"/>
    <w:rPr>
      <w:rFonts w:ascii="Arial" w:eastAsiaTheme="majorEastAsia" w:hAnsi="Arial" w:cstheme="majorBidi"/>
      <w:color w:val="000000" w:themeColor="text1"/>
      <w:sz w:val="24"/>
      <w:szCs w:val="32"/>
    </w:rPr>
  </w:style>
  <w:style w:type="character" w:customStyle="1" w:styleId="Nagwek2Znak">
    <w:name w:val="Nagłówek 2 Znak"/>
    <w:basedOn w:val="Domylnaczcionkaakapitu"/>
    <w:link w:val="Nagwek2"/>
    <w:uiPriority w:val="9"/>
    <w:rsid w:val="00C13722"/>
    <w:rPr>
      <w:rFonts w:ascii="Arial" w:eastAsiaTheme="majorEastAsia" w:hAnsi="Arial" w:cstheme="majorBidi"/>
      <w:color w:val="000000" w:themeColor="text1"/>
      <w:sz w:val="24"/>
      <w:szCs w:val="26"/>
    </w:rPr>
  </w:style>
  <w:style w:type="character" w:customStyle="1" w:styleId="Nagwek3Znak">
    <w:name w:val="Nagłówek 3 Znak"/>
    <w:basedOn w:val="Domylnaczcionkaakapitu"/>
    <w:link w:val="Nagwek3"/>
    <w:uiPriority w:val="9"/>
    <w:rsid w:val="001E1F6D"/>
    <w:rPr>
      <w:rFonts w:ascii="Arial" w:eastAsiaTheme="majorEastAsia" w:hAnsi="Arial" w:cstheme="majorBidi"/>
      <w:b/>
      <w:color w:val="000000" w:themeColor="text1"/>
      <w:sz w:val="24"/>
      <w:szCs w:val="24"/>
    </w:rPr>
  </w:style>
  <w:style w:type="character" w:customStyle="1" w:styleId="Nagwek4Znak">
    <w:name w:val="Nagłówek 4 Znak"/>
    <w:basedOn w:val="Domylnaczcionkaakapitu"/>
    <w:link w:val="Nagwek4"/>
    <w:uiPriority w:val="9"/>
    <w:rsid w:val="001E1F6D"/>
    <w:rPr>
      <w:rFonts w:ascii="Arial" w:eastAsiaTheme="majorEastAsia" w:hAnsi="Arial"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8B8A-34A5-4FDA-8E70-EA5AF5B4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13917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
  <dc:creator/>
  <cp:keywords/>
  <dc:description/>
  <cp:lastModifiedBy/>
  <cp:revision>1</cp:revision>
  <dcterms:created xsi:type="dcterms:W3CDTF">2021-09-09T11:51:00Z</dcterms:created>
  <dcterms:modified xsi:type="dcterms:W3CDTF">2021-09-09T11:52:00Z</dcterms:modified>
</cp:coreProperties>
</file>